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31818" w14:textId="7A348DF6" w:rsidR="00C10903" w:rsidRPr="001B565D" w:rsidRDefault="00C10903" w:rsidP="00E21C30">
      <w:pPr>
        <w:jc w:val="center"/>
        <w:rPr>
          <w:rFonts w:ascii="Arial" w:hAnsi="Arial" w:cs="Arial"/>
          <w:b/>
          <w:sz w:val="32"/>
        </w:rPr>
      </w:pPr>
      <w:r w:rsidRPr="001B565D">
        <w:rPr>
          <w:rFonts w:ascii="Arial" w:hAnsi="Arial" w:cs="Arial"/>
          <w:b/>
          <w:sz w:val="32"/>
        </w:rPr>
        <w:t>Syllabus de la préparation aux IPhO France</w:t>
      </w:r>
    </w:p>
    <w:p w14:paraId="6FE03352" w14:textId="24E82DDF" w:rsidR="00C10903" w:rsidRPr="001B565D" w:rsidRDefault="00C10903" w:rsidP="00C10903">
      <w:pPr>
        <w:jc w:val="center"/>
        <w:rPr>
          <w:rFonts w:ascii="Arial" w:hAnsi="Arial" w:cs="Arial"/>
          <w:b/>
          <w:sz w:val="32"/>
        </w:rPr>
      </w:pPr>
      <w:r w:rsidRPr="001B565D">
        <w:rPr>
          <w:rFonts w:ascii="Arial" w:hAnsi="Arial" w:cs="Arial"/>
          <w:b/>
          <w:sz w:val="32"/>
        </w:rPr>
        <w:t xml:space="preserve">Année </w:t>
      </w:r>
      <w:r w:rsidR="001B565D">
        <w:rPr>
          <w:rFonts w:ascii="Arial" w:hAnsi="Arial" w:cs="Arial"/>
          <w:b/>
          <w:sz w:val="32"/>
        </w:rPr>
        <w:t>20</w:t>
      </w:r>
      <w:r w:rsidR="008271FD">
        <w:rPr>
          <w:rFonts w:ascii="Arial" w:hAnsi="Arial" w:cs="Arial"/>
          <w:b/>
          <w:sz w:val="32"/>
        </w:rPr>
        <w:t>2</w:t>
      </w:r>
      <w:r w:rsidR="008748A7">
        <w:rPr>
          <w:rFonts w:ascii="Arial" w:hAnsi="Arial" w:cs="Arial"/>
          <w:b/>
          <w:sz w:val="32"/>
        </w:rPr>
        <w:t>1</w:t>
      </w:r>
      <w:r w:rsidR="001B565D">
        <w:rPr>
          <w:rFonts w:ascii="Arial" w:hAnsi="Arial" w:cs="Arial"/>
          <w:b/>
          <w:sz w:val="32"/>
        </w:rPr>
        <w:t>-20</w:t>
      </w:r>
      <w:r w:rsidR="008271FD">
        <w:rPr>
          <w:rFonts w:ascii="Arial" w:hAnsi="Arial" w:cs="Arial"/>
          <w:b/>
          <w:sz w:val="32"/>
        </w:rPr>
        <w:t>2</w:t>
      </w:r>
      <w:r w:rsidR="0074050A">
        <w:rPr>
          <w:rFonts w:ascii="Arial" w:hAnsi="Arial" w:cs="Arial"/>
          <w:b/>
          <w:sz w:val="32"/>
        </w:rPr>
        <w:t>2</w:t>
      </w:r>
    </w:p>
    <w:p w14:paraId="071DD27E" w14:textId="77777777" w:rsidR="00C37F1B" w:rsidRDefault="00C37F1B" w:rsidP="00C10903">
      <w:pPr>
        <w:jc w:val="center"/>
        <w:rPr>
          <w:rFonts w:ascii="Arial" w:hAnsi="Arial" w:cs="Arial"/>
          <w:b/>
        </w:rPr>
      </w:pPr>
    </w:p>
    <w:p w14:paraId="1E20EF70" w14:textId="77777777" w:rsidR="00440BE6" w:rsidRDefault="00F01B43" w:rsidP="001B565D">
      <w:pPr>
        <w:pBdr>
          <w:bottom w:val="single" w:sz="4" w:space="1" w:color="auto"/>
        </w:pBd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4F2BA8" wp14:editId="614AD3E0">
                <wp:simplePos x="0" y="0"/>
                <wp:positionH relativeFrom="column">
                  <wp:posOffset>1119505</wp:posOffset>
                </wp:positionH>
                <wp:positionV relativeFrom="paragraph">
                  <wp:posOffset>31115</wp:posOffset>
                </wp:positionV>
                <wp:extent cx="3752850" cy="419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9D4AA" w14:textId="77777777" w:rsidR="003F0C1F" w:rsidRPr="003F0C1F" w:rsidRDefault="003F0C1F" w:rsidP="003F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B9BD5"/>
                                <w:sz w:val="6"/>
                              </w:rPr>
                            </w:pPr>
                          </w:p>
                          <w:p w14:paraId="20805281" w14:textId="77777777" w:rsidR="003F0C1F" w:rsidRPr="003F0C1F" w:rsidRDefault="005133B8" w:rsidP="003F0C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</w:rPr>
                              <w:t>Épreuve</w:t>
                            </w:r>
                            <w:r w:rsidR="003F0C1F" w:rsidRPr="003F0C1F"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36"/>
                              </w:rPr>
                              <w:t xml:space="preserve"> théorique</w:t>
                            </w:r>
                          </w:p>
                          <w:p w14:paraId="75E9E30C" w14:textId="77777777" w:rsidR="003F0C1F" w:rsidRPr="003F0C1F" w:rsidRDefault="003F0C1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F2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15pt;margin-top:2.45pt;width:295.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">
                <v:textbox>
                  <w:txbxContent>
                    <w:p w14:paraId="5899D4AA" w14:textId="77777777" w:rsidR="003F0C1F" w:rsidRPr="003F0C1F" w:rsidRDefault="003F0C1F" w:rsidP="003F0C1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B9BD5"/>
                          <w:sz w:val="6"/>
                        </w:rPr>
                      </w:pPr>
                    </w:p>
                    <w:p w14:paraId="20805281" w14:textId="77777777" w:rsidR="003F0C1F" w:rsidRPr="003F0C1F" w:rsidRDefault="005133B8" w:rsidP="003F0C1F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</w:rPr>
                        <w:t>Épreuve</w:t>
                      </w:r>
                      <w:r w:rsidR="003F0C1F" w:rsidRPr="003F0C1F">
                        <w:rPr>
                          <w:rFonts w:ascii="Arial" w:hAnsi="Arial" w:cs="Arial"/>
                          <w:b/>
                          <w:bCs/>
                          <w:color w:val="00B050"/>
                          <w:sz w:val="36"/>
                        </w:rPr>
                        <w:t xml:space="preserve"> théorique</w:t>
                      </w:r>
                    </w:p>
                    <w:p w14:paraId="75E9E30C" w14:textId="77777777" w:rsidR="003F0C1F" w:rsidRPr="003F0C1F" w:rsidRDefault="003F0C1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E4FFC" w14:textId="77777777" w:rsidR="003F0C1F" w:rsidRDefault="003F0C1F" w:rsidP="001B565D">
      <w:pPr>
        <w:pBdr>
          <w:bottom w:val="single" w:sz="4" w:space="1" w:color="auto"/>
        </w:pBdr>
      </w:pPr>
    </w:p>
    <w:p w14:paraId="1E9F6E82" w14:textId="77777777" w:rsidR="003F0C1F" w:rsidRDefault="003F0C1F" w:rsidP="001B565D">
      <w:pPr>
        <w:pBdr>
          <w:bottom w:val="single" w:sz="4" w:space="1" w:color="auto"/>
        </w:pBdr>
      </w:pPr>
    </w:p>
    <w:p w14:paraId="655F43B8" w14:textId="77777777" w:rsidR="001B565D" w:rsidRPr="000D5569" w:rsidRDefault="001B565D" w:rsidP="001B565D">
      <w:pPr>
        <w:pBdr>
          <w:bottom w:val="single" w:sz="4" w:space="1" w:color="auto"/>
        </w:pBdr>
      </w:pPr>
    </w:p>
    <w:p w14:paraId="12B5E986" w14:textId="77777777" w:rsidR="001B565D" w:rsidRDefault="001B565D" w:rsidP="001B565D">
      <w:pPr>
        <w:jc w:val="both"/>
        <w:rPr>
          <w:b/>
          <w:i/>
          <w:sz w:val="22"/>
          <w:szCs w:val="22"/>
        </w:rPr>
      </w:pPr>
    </w:p>
    <w:p w14:paraId="67CC80EF" w14:textId="77777777" w:rsidR="00440BE6" w:rsidRPr="001B565D" w:rsidRDefault="00440BE6" w:rsidP="001B565D">
      <w:pPr>
        <w:jc w:val="both"/>
        <w:rPr>
          <w:b/>
          <w:i/>
          <w:sz w:val="22"/>
          <w:szCs w:val="22"/>
        </w:rPr>
      </w:pPr>
      <w:r w:rsidRPr="001B565D">
        <w:rPr>
          <w:b/>
          <w:i/>
          <w:sz w:val="22"/>
          <w:szCs w:val="22"/>
        </w:rPr>
        <w:t xml:space="preserve">Mode d’emploi : </w:t>
      </w:r>
    </w:p>
    <w:p w14:paraId="2B7B4710" w14:textId="77777777" w:rsidR="00440BE6" w:rsidRPr="001B565D" w:rsidRDefault="00440BE6" w:rsidP="001B565D">
      <w:pPr>
        <w:jc w:val="both"/>
        <w:rPr>
          <w:i/>
          <w:sz w:val="22"/>
          <w:szCs w:val="22"/>
        </w:rPr>
      </w:pPr>
      <w:r w:rsidRPr="001B565D">
        <w:rPr>
          <w:i/>
          <w:sz w:val="22"/>
          <w:szCs w:val="22"/>
        </w:rPr>
        <w:t>Ce syllabus est construit à partir du syllabus international des IPhO (dont il est la simple traduction)</w:t>
      </w:r>
      <w:r w:rsidR="00531A92" w:rsidRPr="001B565D">
        <w:rPr>
          <w:i/>
          <w:sz w:val="22"/>
          <w:szCs w:val="22"/>
        </w:rPr>
        <w:t>. Il incl</w:t>
      </w:r>
      <w:r w:rsidR="0011400B">
        <w:rPr>
          <w:i/>
          <w:sz w:val="22"/>
          <w:szCs w:val="22"/>
        </w:rPr>
        <w:t xml:space="preserve">ut les modifications votées à </w:t>
      </w:r>
      <w:r w:rsidR="00531A92" w:rsidRPr="001B565D">
        <w:rPr>
          <w:i/>
          <w:sz w:val="22"/>
          <w:szCs w:val="22"/>
        </w:rPr>
        <w:t>Bombay en 2015.</w:t>
      </w:r>
    </w:p>
    <w:p w14:paraId="3361FC6B" w14:textId="3CDF3DCD" w:rsidR="00440BE6" w:rsidRPr="001B565D" w:rsidRDefault="00440BE6" w:rsidP="001B565D">
      <w:pPr>
        <w:jc w:val="both"/>
        <w:rPr>
          <w:i/>
          <w:sz w:val="22"/>
          <w:szCs w:val="22"/>
        </w:rPr>
      </w:pPr>
      <w:r w:rsidRPr="001B565D">
        <w:rPr>
          <w:i/>
          <w:sz w:val="22"/>
          <w:szCs w:val="22"/>
        </w:rPr>
        <w:t>Les éléments du syllabus sur lesquels portera le test du comité fran</w:t>
      </w:r>
      <w:r w:rsidR="009870AB">
        <w:rPr>
          <w:i/>
          <w:sz w:val="22"/>
          <w:szCs w:val="22"/>
        </w:rPr>
        <w:t>çais des IPhO, en mars 20</w:t>
      </w:r>
      <w:r w:rsidR="008271FD">
        <w:rPr>
          <w:i/>
          <w:sz w:val="22"/>
          <w:szCs w:val="22"/>
        </w:rPr>
        <w:t>2</w:t>
      </w:r>
      <w:r w:rsidR="00B94F00">
        <w:rPr>
          <w:i/>
          <w:sz w:val="22"/>
          <w:szCs w:val="22"/>
        </w:rPr>
        <w:t>2</w:t>
      </w:r>
      <w:r w:rsidRPr="001B565D">
        <w:rPr>
          <w:i/>
          <w:sz w:val="22"/>
          <w:szCs w:val="22"/>
        </w:rPr>
        <w:t xml:space="preserve">, sont indiqués :  </w:t>
      </w:r>
    </w:p>
    <w:p w14:paraId="1C22E8D6" w14:textId="77777777" w:rsidR="00223F34" w:rsidRPr="001B565D" w:rsidRDefault="00223F34" w:rsidP="00223F34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en</w:t>
      </w:r>
      <w:proofErr w:type="gramEnd"/>
      <w:r w:rsidRPr="001B565D">
        <w:rPr>
          <w:i/>
          <w:sz w:val="22"/>
          <w:szCs w:val="22"/>
        </w:rPr>
        <w:t xml:space="preserve"> </w:t>
      </w:r>
      <w:r w:rsidRPr="001B565D">
        <w:rPr>
          <w:i/>
          <w:color w:val="FF0000"/>
          <w:sz w:val="22"/>
          <w:szCs w:val="22"/>
        </w:rPr>
        <w:t>rouge</w:t>
      </w:r>
      <w:r w:rsidRPr="001B565D">
        <w:rPr>
          <w:i/>
          <w:sz w:val="22"/>
          <w:szCs w:val="22"/>
        </w:rPr>
        <w:t xml:space="preserve"> pour les élèves de terminale</w:t>
      </w:r>
    </w:p>
    <w:p w14:paraId="511D52E9" w14:textId="4447BDBA" w:rsidR="00440BE6" w:rsidRPr="001B565D" w:rsidRDefault="00440BE6" w:rsidP="001B565D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en</w:t>
      </w:r>
      <w:proofErr w:type="gramEnd"/>
      <w:r w:rsidRPr="001B565D">
        <w:rPr>
          <w:i/>
          <w:sz w:val="22"/>
          <w:szCs w:val="22"/>
        </w:rPr>
        <w:t xml:space="preserve"> </w:t>
      </w:r>
      <w:r w:rsidR="00B94F00" w:rsidRPr="00B94F00">
        <w:rPr>
          <w:i/>
          <w:color w:val="FF0000"/>
          <w:sz w:val="22"/>
          <w:szCs w:val="22"/>
        </w:rPr>
        <w:t>rouge</w:t>
      </w:r>
      <w:r w:rsidRPr="001B565D">
        <w:rPr>
          <w:i/>
          <w:sz w:val="22"/>
          <w:szCs w:val="22"/>
        </w:rPr>
        <w:t xml:space="preserve"> </w:t>
      </w:r>
      <w:r w:rsidR="00B94F00">
        <w:rPr>
          <w:i/>
          <w:sz w:val="22"/>
          <w:szCs w:val="22"/>
        </w:rPr>
        <w:t xml:space="preserve">et </w:t>
      </w:r>
      <w:r w:rsidR="00B94F00" w:rsidRPr="00B94F00">
        <w:rPr>
          <w:i/>
          <w:color w:val="00B0F0"/>
          <w:sz w:val="22"/>
          <w:szCs w:val="22"/>
        </w:rPr>
        <w:t>bleu</w:t>
      </w:r>
      <w:r w:rsidR="00B94F00">
        <w:rPr>
          <w:i/>
          <w:sz w:val="22"/>
          <w:szCs w:val="22"/>
        </w:rPr>
        <w:t xml:space="preserve"> </w:t>
      </w:r>
      <w:r w:rsidRPr="001B565D">
        <w:rPr>
          <w:i/>
          <w:sz w:val="22"/>
          <w:szCs w:val="22"/>
        </w:rPr>
        <w:t xml:space="preserve">pour les élèves de </w:t>
      </w:r>
      <w:r w:rsidR="00B94F00">
        <w:rPr>
          <w:i/>
          <w:sz w:val="22"/>
          <w:szCs w:val="22"/>
        </w:rPr>
        <w:t>CPGE</w:t>
      </w:r>
    </w:p>
    <w:p w14:paraId="7DAB4D87" w14:textId="365E618F" w:rsidR="00B85554" w:rsidRDefault="00B85554" w:rsidP="00B85554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ce</w:t>
      </w:r>
      <w:proofErr w:type="gramEnd"/>
      <w:r w:rsidRPr="001B565D">
        <w:rPr>
          <w:i/>
          <w:sz w:val="22"/>
          <w:szCs w:val="22"/>
        </w:rPr>
        <w:t xml:space="preserve"> qui est </w:t>
      </w:r>
      <w:r w:rsidRPr="00B85554">
        <w:rPr>
          <w:i/>
          <w:color w:val="FF0000"/>
          <w:sz w:val="22"/>
          <w:szCs w:val="22"/>
          <w:u w:val="single"/>
        </w:rPr>
        <w:t>rouge souligné</w:t>
      </w:r>
      <w:r w:rsidRPr="001B565D">
        <w:rPr>
          <w:i/>
          <w:sz w:val="22"/>
          <w:szCs w:val="22"/>
        </w:rPr>
        <w:t xml:space="preserve"> ne fait pas partie des programmes </w:t>
      </w:r>
      <w:r>
        <w:rPr>
          <w:i/>
          <w:sz w:val="22"/>
          <w:szCs w:val="22"/>
        </w:rPr>
        <w:t>de l’épreuve écrite du baccalauréat de la spécialité physique-chimie</w:t>
      </w:r>
    </w:p>
    <w:p w14:paraId="6D029DC4" w14:textId="102A93A7" w:rsidR="001B565D" w:rsidRDefault="00440BE6" w:rsidP="001B565D">
      <w:pPr>
        <w:numPr>
          <w:ilvl w:val="0"/>
          <w:numId w:val="5"/>
        </w:numPr>
        <w:jc w:val="both"/>
        <w:rPr>
          <w:i/>
          <w:sz w:val="22"/>
          <w:szCs w:val="22"/>
        </w:rPr>
      </w:pPr>
      <w:proofErr w:type="gramStart"/>
      <w:r w:rsidRPr="001B565D">
        <w:rPr>
          <w:i/>
          <w:sz w:val="22"/>
          <w:szCs w:val="22"/>
        </w:rPr>
        <w:t>ce</w:t>
      </w:r>
      <w:proofErr w:type="gramEnd"/>
      <w:r w:rsidRPr="001B565D">
        <w:rPr>
          <w:i/>
          <w:sz w:val="22"/>
          <w:szCs w:val="22"/>
        </w:rPr>
        <w:t xml:space="preserve"> qui est </w:t>
      </w:r>
      <w:r w:rsidR="00B85554" w:rsidRPr="00B85554">
        <w:rPr>
          <w:i/>
          <w:color w:val="00B0F0"/>
          <w:sz w:val="22"/>
          <w:szCs w:val="22"/>
          <w:u w:val="single"/>
        </w:rPr>
        <w:t xml:space="preserve">bleu </w:t>
      </w:r>
      <w:r w:rsidRPr="00B85554">
        <w:rPr>
          <w:i/>
          <w:color w:val="00B0F0"/>
          <w:sz w:val="22"/>
          <w:szCs w:val="22"/>
          <w:u w:val="single"/>
        </w:rPr>
        <w:t>souligné</w:t>
      </w:r>
      <w:r w:rsidRPr="00B85554">
        <w:rPr>
          <w:i/>
          <w:color w:val="00B0F0"/>
          <w:sz w:val="22"/>
          <w:szCs w:val="22"/>
        </w:rPr>
        <w:t xml:space="preserve"> </w:t>
      </w:r>
      <w:r w:rsidRPr="001B565D">
        <w:rPr>
          <w:i/>
          <w:sz w:val="22"/>
          <w:szCs w:val="22"/>
        </w:rPr>
        <w:t xml:space="preserve">ne fait pas partie des programmes </w:t>
      </w:r>
      <w:r w:rsidR="00B94F00">
        <w:rPr>
          <w:i/>
          <w:sz w:val="22"/>
          <w:szCs w:val="22"/>
        </w:rPr>
        <w:t>pré-bac</w:t>
      </w:r>
      <w:r w:rsidR="0099014D">
        <w:rPr>
          <w:i/>
          <w:sz w:val="22"/>
          <w:szCs w:val="22"/>
        </w:rPr>
        <w:t xml:space="preserve"> ni du</w:t>
      </w:r>
      <w:r w:rsidR="00B94F00">
        <w:rPr>
          <w:i/>
          <w:sz w:val="22"/>
          <w:szCs w:val="22"/>
        </w:rPr>
        <w:t xml:space="preserve"> premier semestre</w:t>
      </w:r>
      <w:r w:rsidR="0099014D">
        <w:rPr>
          <w:i/>
          <w:sz w:val="22"/>
          <w:szCs w:val="22"/>
        </w:rPr>
        <w:t xml:space="preserve"> </w:t>
      </w:r>
      <w:r w:rsidR="00B94F00">
        <w:rPr>
          <w:i/>
          <w:sz w:val="22"/>
          <w:szCs w:val="22"/>
        </w:rPr>
        <w:t>d</w:t>
      </w:r>
      <w:r w:rsidR="00145864">
        <w:rPr>
          <w:i/>
          <w:sz w:val="22"/>
          <w:szCs w:val="22"/>
        </w:rPr>
        <w:t xml:space="preserve">e </w:t>
      </w:r>
      <w:r w:rsidR="00B94F00">
        <w:rPr>
          <w:i/>
          <w:sz w:val="22"/>
          <w:szCs w:val="22"/>
        </w:rPr>
        <w:t>PCSI</w:t>
      </w:r>
      <w:r w:rsidR="0099014D">
        <w:rPr>
          <w:i/>
          <w:sz w:val="22"/>
          <w:szCs w:val="22"/>
        </w:rPr>
        <w:t>.</w:t>
      </w:r>
    </w:p>
    <w:p w14:paraId="186B6257" w14:textId="77777777" w:rsidR="001B565D" w:rsidRPr="001B565D" w:rsidRDefault="001B565D" w:rsidP="001B565D">
      <w:pPr>
        <w:pBdr>
          <w:bottom w:val="single" w:sz="4" w:space="1" w:color="auto"/>
        </w:pBdr>
        <w:jc w:val="both"/>
        <w:rPr>
          <w:i/>
          <w:sz w:val="22"/>
          <w:szCs w:val="22"/>
        </w:rPr>
      </w:pPr>
    </w:p>
    <w:p w14:paraId="6AA85A13" w14:textId="77777777" w:rsidR="00266E8C" w:rsidRDefault="00266E8C" w:rsidP="00266E8C">
      <w:pPr>
        <w:jc w:val="both"/>
        <w:rPr>
          <w:sz w:val="22"/>
          <w:szCs w:val="22"/>
        </w:rPr>
      </w:pPr>
    </w:p>
    <w:p w14:paraId="57948D20" w14:textId="77777777" w:rsidR="00266E8C" w:rsidRDefault="00266E8C" w:rsidP="005F7C8D">
      <w:pPr>
        <w:jc w:val="both"/>
        <w:rPr>
          <w:sz w:val="22"/>
          <w:szCs w:val="22"/>
        </w:rPr>
      </w:pPr>
    </w:p>
    <w:p w14:paraId="78F6F8FC" w14:textId="77777777" w:rsidR="008C162F" w:rsidRPr="003F0C1F" w:rsidRDefault="00B3325E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1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Général</w:t>
      </w:r>
    </w:p>
    <w:p w14:paraId="35BADF1F" w14:textId="77777777" w:rsidR="005B7B01" w:rsidRDefault="005B7B01" w:rsidP="005F7C8D">
      <w:pPr>
        <w:jc w:val="both"/>
        <w:rPr>
          <w:b/>
          <w:bCs/>
          <w:color w:val="000000"/>
          <w:sz w:val="22"/>
          <w:szCs w:val="22"/>
        </w:rPr>
      </w:pPr>
    </w:p>
    <w:p w14:paraId="5D0E809A" w14:textId="77777777" w:rsidR="00B3325E" w:rsidRPr="000A7048" w:rsidRDefault="00B3325E" w:rsidP="005F7C8D">
      <w:pPr>
        <w:jc w:val="both"/>
        <w:rPr>
          <w:bCs/>
          <w:color w:val="FF0000"/>
          <w:sz w:val="22"/>
          <w:szCs w:val="22"/>
        </w:rPr>
      </w:pPr>
      <w:r w:rsidRPr="000A7048">
        <w:rPr>
          <w:bCs/>
          <w:color w:val="FF0000"/>
          <w:sz w:val="22"/>
          <w:szCs w:val="22"/>
        </w:rPr>
        <w:t>L</w:t>
      </w:r>
      <w:r w:rsidR="004F37CB" w:rsidRPr="000A7048">
        <w:rPr>
          <w:bCs/>
          <w:color w:val="FF0000"/>
          <w:sz w:val="22"/>
          <w:szCs w:val="22"/>
        </w:rPr>
        <w:t xml:space="preserve">a capacité </w:t>
      </w:r>
      <w:r w:rsidRPr="000A7048">
        <w:rPr>
          <w:bCs/>
          <w:color w:val="FF0000"/>
          <w:sz w:val="22"/>
          <w:szCs w:val="22"/>
        </w:rPr>
        <w:t>à faire des approximations</w:t>
      </w:r>
      <w:r w:rsidR="004F37CB" w:rsidRPr="000A7048">
        <w:rPr>
          <w:bCs/>
          <w:color w:val="FF0000"/>
          <w:sz w:val="22"/>
          <w:szCs w:val="22"/>
        </w:rPr>
        <w:t xml:space="preserve"> appropriées</w:t>
      </w:r>
      <w:r w:rsidRPr="000A7048">
        <w:rPr>
          <w:bCs/>
          <w:color w:val="FF0000"/>
          <w:sz w:val="22"/>
          <w:szCs w:val="22"/>
        </w:rPr>
        <w:t xml:space="preserve"> en modélisant des problèmes de la vie quotidienne</w:t>
      </w:r>
      <w:r w:rsidR="002D3CA7" w:rsidRPr="000A7048">
        <w:rPr>
          <w:bCs/>
          <w:color w:val="FF0000"/>
          <w:sz w:val="22"/>
          <w:szCs w:val="22"/>
        </w:rPr>
        <w:t>.</w:t>
      </w:r>
    </w:p>
    <w:p w14:paraId="106873B5" w14:textId="77777777" w:rsidR="00B3325E" w:rsidRPr="000A7048" w:rsidRDefault="009A603D" w:rsidP="005F7C8D">
      <w:pPr>
        <w:jc w:val="both"/>
        <w:rPr>
          <w:bCs/>
          <w:color w:val="FF0000"/>
          <w:sz w:val="22"/>
          <w:szCs w:val="22"/>
        </w:rPr>
      </w:pPr>
      <w:r w:rsidRPr="000A7048">
        <w:rPr>
          <w:bCs/>
          <w:color w:val="FF0000"/>
          <w:sz w:val="22"/>
          <w:szCs w:val="22"/>
        </w:rPr>
        <w:t>Reconnaître et exploiter les symétries d’un problème.</w:t>
      </w:r>
    </w:p>
    <w:p w14:paraId="122B9F7A" w14:textId="77777777" w:rsidR="009A603D" w:rsidRDefault="009A603D" w:rsidP="005F7C8D">
      <w:pPr>
        <w:jc w:val="both"/>
        <w:rPr>
          <w:bCs/>
          <w:color w:val="000000"/>
          <w:sz w:val="22"/>
          <w:szCs w:val="22"/>
        </w:rPr>
      </w:pPr>
    </w:p>
    <w:p w14:paraId="2E91D20E" w14:textId="77777777" w:rsidR="001B565D" w:rsidRDefault="001B565D" w:rsidP="005F7C8D">
      <w:pPr>
        <w:jc w:val="both"/>
        <w:rPr>
          <w:bCs/>
          <w:color w:val="000000"/>
          <w:sz w:val="22"/>
          <w:szCs w:val="22"/>
        </w:rPr>
      </w:pPr>
    </w:p>
    <w:p w14:paraId="2B34288C" w14:textId="77777777" w:rsidR="003F0C1F" w:rsidRPr="004F37CB" w:rsidRDefault="003F0C1F" w:rsidP="005F7C8D">
      <w:pPr>
        <w:jc w:val="both"/>
        <w:rPr>
          <w:bCs/>
          <w:color w:val="000000"/>
          <w:sz w:val="22"/>
          <w:szCs w:val="22"/>
        </w:rPr>
      </w:pPr>
    </w:p>
    <w:p w14:paraId="0B0444F3" w14:textId="77777777" w:rsidR="00B3325E" w:rsidRPr="003F0C1F" w:rsidRDefault="00B3325E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2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Mécanique</w:t>
      </w:r>
    </w:p>
    <w:p w14:paraId="3DD5D9B2" w14:textId="77777777" w:rsidR="00B3325E" w:rsidRDefault="00B3325E" w:rsidP="005F7C8D">
      <w:pPr>
        <w:jc w:val="both"/>
        <w:rPr>
          <w:b/>
          <w:bCs/>
          <w:color w:val="000000"/>
          <w:sz w:val="22"/>
          <w:szCs w:val="22"/>
        </w:rPr>
      </w:pPr>
    </w:p>
    <w:p w14:paraId="500D5D13" w14:textId="77777777" w:rsidR="00B3325E" w:rsidRPr="003F0C1F" w:rsidRDefault="00B332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1 Cinématique</w:t>
      </w:r>
    </w:p>
    <w:p w14:paraId="2BB892D2" w14:textId="77777777" w:rsidR="00B3325E" w:rsidRPr="00E21C30" w:rsidRDefault="00B3325E" w:rsidP="005F7C8D">
      <w:pPr>
        <w:jc w:val="both"/>
        <w:rPr>
          <w:bCs/>
          <w:color w:val="000000"/>
          <w:sz w:val="16"/>
          <w:szCs w:val="22"/>
        </w:rPr>
      </w:pPr>
    </w:p>
    <w:p w14:paraId="62E551DC" w14:textId="77777777" w:rsidR="00FA3424" w:rsidRPr="00FC7078" w:rsidRDefault="00FA3424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Vitesse et accélération d’une particule ponctuelle vue</w:t>
      </w:r>
      <w:r w:rsidR="00DD5D63">
        <w:rPr>
          <w:bCs/>
          <w:color w:val="FF0000"/>
          <w:sz w:val="22"/>
          <w:szCs w:val="22"/>
        </w:rPr>
        <w:t>s</w:t>
      </w:r>
      <w:r w:rsidRPr="0054420D">
        <w:rPr>
          <w:bCs/>
          <w:color w:val="FF0000"/>
          <w:sz w:val="22"/>
          <w:szCs w:val="22"/>
        </w:rPr>
        <w:t xml:space="preserve"> comme les dérivées</w:t>
      </w:r>
      <w:r w:rsidR="0070245A" w:rsidRPr="0054420D">
        <w:rPr>
          <w:bCs/>
          <w:color w:val="FF0000"/>
          <w:sz w:val="22"/>
          <w:szCs w:val="22"/>
        </w:rPr>
        <w:t xml:space="preserve"> du vecteur déplacement. Vitesse li</w:t>
      </w:r>
      <w:r w:rsidR="004F37CB" w:rsidRPr="0054420D">
        <w:rPr>
          <w:bCs/>
          <w:color w:val="FF0000"/>
          <w:sz w:val="22"/>
          <w:szCs w:val="22"/>
        </w:rPr>
        <w:t xml:space="preserve">néaire ; accélération radiale </w:t>
      </w:r>
      <w:r w:rsidR="0070245A" w:rsidRPr="00F605C7">
        <w:rPr>
          <w:bCs/>
          <w:color w:val="FF0000"/>
          <w:sz w:val="22"/>
          <w:szCs w:val="22"/>
        </w:rPr>
        <w:t>et tangentielle</w:t>
      </w:r>
      <w:r w:rsidR="00F605C7">
        <w:rPr>
          <w:bCs/>
          <w:color w:val="FF0000"/>
          <w:sz w:val="22"/>
          <w:szCs w:val="22"/>
        </w:rPr>
        <w:t xml:space="preserve"> (mouvement circulaire </w:t>
      </w:r>
      <w:r w:rsidR="00F605C7" w:rsidRPr="003A7C53">
        <w:rPr>
          <w:bCs/>
          <w:color w:val="00B0F0"/>
          <w:sz w:val="22"/>
          <w:szCs w:val="22"/>
        </w:rPr>
        <w:t>ou autre</w:t>
      </w:r>
      <w:r w:rsidR="00F605C7">
        <w:rPr>
          <w:bCs/>
          <w:color w:val="FF0000"/>
          <w:sz w:val="22"/>
          <w:szCs w:val="22"/>
        </w:rPr>
        <w:t>)</w:t>
      </w:r>
      <w:r w:rsidR="0070245A" w:rsidRPr="0054420D">
        <w:rPr>
          <w:bCs/>
          <w:color w:val="FF0000"/>
          <w:sz w:val="22"/>
          <w:szCs w:val="22"/>
        </w:rPr>
        <w:t>. Mouvement d’une particule ponctuelle soumise à une accélération constante</w:t>
      </w:r>
      <w:r w:rsidR="0070245A" w:rsidRPr="00FC7078">
        <w:rPr>
          <w:bCs/>
          <w:sz w:val="22"/>
          <w:szCs w:val="22"/>
        </w:rPr>
        <w:t xml:space="preserve">. </w:t>
      </w:r>
      <w:r w:rsidR="0070245A" w:rsidRPr="00FA46E1">
        <w:rPr>
          <w:bCs/>
          <w:color w:val="00B0F0"/>
          <w:sz w:val="22"/>
          <w:szCs w:val="22"/>
          <w:u w:val="single"/>
        </w:rPr>
        <w:t>Sommation de vitesses et de vitesses angulaires ; sommation d’accélération</w:t>
      </w:r>
      <w:r w:rsidR="001215F4" w:rsidRPr="00FA46E1">
        <w:rPr>
          <w:bCs/>
          <w:color w:val="00B0F0"/>
          <w:sz w:val="22"/>
          <w:szCs w:val="22"/>
          <w:u w:val="single"/>
        </w:rPr>
        <w:t>s</w:t>
      </w:r>
      <w:r w:rsidR="0070245A" w:rsidRPr="00FA46E1">
        <w:rPr>
          <w:bCs/>
          <w:color w:val="00B0F0"/>
          <w:sz w:val="22"/>
          <w:szCs w:val="22"/>
          <w:u w:val="single"/>
        </w:rPr>
        <w:t xml:space="preserve"> sans le terme de Coriolis ; </w:t>
      </w:r>
      <w:r w:rsidR="008A6A5A" w:rsidRPr="00FA46E1">
        <w:rPr>
          <w:bCs/>
          <w:color w:val="00B0F0"/>
          <w:sz w:val="22"/>
          <w:szCs w:val="22"/>
          <w:u w:val="single"/>
        </w:rPr>
        <w:t>identifier dans quel</w:t>
      </w:r>
      <w:r w:rsidR="004F37CB" w:rsidRPr="00FA46E1">
        <w:rPr>
          <w:bCs/>
          <w:color w:val="00B0F0"/>
          <w:sz w:val="22"/>
          <w:szCs w:val="22"/>
          <w:u w:val="single"/>
        </w:rPr>
        <w:t>s</w:t>
      </w:r>
      <w:r w:rsidR="008A6A5A" w:rsidRPr="00FA46E1">
        <w:rPr>
          <w:bCs/>
          <w:color w:val="00B0F0"/>
          <w:sz w:val="22"/>
          <w:szCs w:val="22"/>
          <w:u w:val="single"/>
        </w:rPr>
        <w:t xml:space="preserve"> cas</w:t>
      </w:r>
      <w:r w:rsidR="00B3325E" w:rsidRPr="00FA46E1">
        <w:rPr>
          <w:bCs/>
          <w:color w:val="00B0F0"/>
          <w:sz w:val="22"/>
          <w:szCs w:val="22"/>
          <w:u w:val="single"/>
        </w:rPr>
        <w:t xml:space="preserve"> le terme de Coriolis est nul</w:t>
      </w:r>
      <w:r w:rsidR="000A7048" w:rsidRPr="00FA46E1">
        <w:rPr>
          <w:bCs/>
          <w:color w:val="00B0F0"/>
          <w:sz w:val="22"/>
          <w:szCs w:val="22"/>
          <w:u w:val="single"/>
        </w:rPr>
        <w:t xml:space="preserve">. Mouvement </w:t>
      </w:r>
      <w:r w:rsidR="00B3325E" w:rsidRPr="00FA46E1">
        <w:rPr>
          <w:bCs/>
          <w:color w:val="00B0F0"/>
          <w:sz w:val="22"/>
          <w:szCs w:val="22"/>
          <w:u w:val="single"/>
        </w:rPr>
        <w:t>d’un</w:t>
      </w:r>
      <w:r w:rsidR="004F37CB" w:rsidRPr="00FA46E1">
        <w:rPr>
          <w:bCs/>
          <w:color w:val="00B0F0"/>
          <w:sz w:val="22"/>
          <w:szCs w:val="22"/>
          <w:u w:val="single"/>
        </w:rPr>
        <w:t xml:space="preserve"> corps</w:t>
      </w:r>
      <w:r w:rsidR="00B3325E" w:rsidRPr="00FA46E1">
        <w:rPr>
          <w:bCs/>
          <w:color w:val="00B0F0"/>
          <w:sz w:val="22"/>
          <w:szCs w:val="22"/>
          <w:u w:val="single"/>
        </w:rPr>
        <w:t xml:space="preserve"> solide autour d’un centre instantané de rotati</w:t>
      </w:r>
      <w:r w:rsidR="004F37CB" w:rsidRPr="00FA46E1">
        <w:rPr>
          <w:bCs/>
          <w:color w:val="00B0F0"/>
          <w:sz w:val="22"/>
          <w:szCs w:val="22"/>
          <w:u w:val="single"/>
        </w:rPr>
        <w:t>on ; vitesse et accélération des points matériels d’un corps solide en rotation.</w:t>
      </w:r>
    </w:p>
    <w:p w14:paraId="12826162" w14:textId="77777777" w:rsidR="00B3325E" w:rsidRDefault="00B3325E" w:rsidP="005F7C8D">
      <w:pPr>
        <w:jc w:val="both"/>
        <w:rPr>
          <w:bCs/>
          <w:color w:val="000000"/>
          <w:sz w:val="22"/>
          <w:szCs w:val="22"/>
        </w:rPr>
      </w:pPr>
    </w:p>
    <w:p w14:paraId="2EDE94C4" w14:textId="77777777" w:rsidR="00B3325E" w:rsidRPr="003F0C1F" w:rsidRDefault="00B332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2 Statique</w:t>
      </w:r>
    </w:p>
    <w:p w14:paraId="2BFDE478" w14:textId="77777777" w:rsidR="00B3325E" w:rsidRPr="00E21C30" w:rsidRDefault="00B3325E" w:rsidP="005F7C8D">
      <w:pPr>
        <w:jc w:val="both"/>
        <w:rPr>
          <w:bCs/>
          <w:color w:val="000000"/>
          <w:sz w:val="16"/>
          <w:szCs w:val="22"/>
        </w:rPr>
      </w:pPr>
    </w:p>
    <w:p w14:paraId="46328B16" w14:textId="19BDD652" w:rsidR="00B3325E" w:rsidRDefault="00B3325E" w:rsidP="005F7C8D">
      <w:pPr>
        <w:jc w:val="both"/>
        <w:rPr>
          <w:bCs/>
          <w:color w:val="000000"/>
          <w:sz w:val="22"/>
          <w:szCs w:val="22"/>
        </w:rPr>
      </w:pPr>
      <w:r w:rsidRPr="00B85554">
        <w:rPr>
          <w:bCs/>
          <w:color w:val="FF0000"/>
          <w:sz w:val="22"/>
          <w:szCs w:val="22"/>
          <w:u w:val="single"/>
        </w:rPr>
        <w:t>Trouver le centre de masse d’un système par une sommation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3C1E98">
        <w:rPr>
          <w:bCs/>
          <w:sz w:val="22"/>
          <w:szCs w:val="22"/>
        </w:rPr>
        <w:t>ou une intégration</w:t>
      </w:r>
      <w:r w:rsidRPr="0054420D">
        <w:rPr>
          <w:bCs/>
          <w:color w:val="FF0000"/>
          <w:sz w:val="22"/>
          <w:szCs w:val="22"/>
        </w:rPr>
        <w:t xml:space="preserve">. Conditions d’équilibre : équilibre des forces (vectoriel ou </w:t>
      </w:r>
      <w:r w:rsidR="004F37CB" w:rsidRPr="0054420D">
        <w:rPr>
          <w:bCs/>
          <w:color w:val="FF0000"/>
          <w:sz w:val="22"/>
          <w:szCs w:val="22"/>
        </w:rPr>
        <w:t>par</w:t>
      </w:r>
      <w:r w:rsidRPr="0054420D">
        <w:rPr>
          <w:bCs/>
          <w:color w:val="FF0000"/>
          <w:sz w:val="22"/>
          <w:szCs w:val="22"/>
        </w:rPr>
        <w:t xml:space="preserve"> projections),</w:t>
      </w:r>
      <w:r w:rsidRPr="00D50653">
        <w:rPr>
          <w:bCs/>
          <w:sz w:val="22"/>
          <w:szCs w:val="22"/>
        </w:rPr>
        <w:t xml:space="preserve"> </w:t>
      </w:r>
      <w:r w:rsidRPr="00FA46E1">
        <w:rPr>
          <w:bCs/>
          <w:color w:val="00B0F0"/>
          <w:sz w:val="22"/>
          <w:szCs w:val="22"/>
          <w:u w:val="single"/>
        </w:rPr>
        <w:t>équilibre des couples (seulement dans une géométrie à 1D ou à 2D).</w:t>
      </w:r>
      <w:r w:rsidRPr="00D50653">
        <w:rPr>
          <w:bCs/>
          <w:sz w:val="22"/>
          <w:szCs w:val="22"/>
        </w:rPr>
        <w:t xml:space="preserve"> </w:t>
      </w:r>
      <w:r w:rsidR="001215F4" w:rsidRPr="0054420D">
        <w:rPr>
          <w:bCs/>
          <w:color w:val="FF0000"/>
          <w:sz w:val="22"/>
          <w:szCs w:val="22"/>
        </w:rPr>
        <w:t>Réaction du support</w:t>
      </w:r>
      <w:r w:rsidRPr="0054420D">
        <w:rPr>
          <w:bCs/>
          <w:color w:val="FF0000"/>
          <w:sz w:val="22"/>
          <w:szCs w:val="22"/>
        </w:rPr>
        <w:t xml:space="preserve">, </w:t>
      </w:r>
      <w:r w:rsidRPr="00B85554">
        <w:rPr>
          <w:bCs/>
          <w:color w:val="FF0000"/>
          <w:sz w:val="22"/>
          <w:szCs w:val="22"/>
          <w:u w:val="single"/>
        </w:rPr>
        <w:t>force de tension,</w:t>
      </w:r>
      <w:r w:rsidRPr="00B85554">
        <w:rPr>
          <w:bCs/>
          <w:color w:val="FF0000"/>
          <w:sz w:val="22"/>
          <w:szCs w:val="22"/>
        </w:rPr>
        <w:t xml:space="preserve"> </w:t>
      </w:r>
      <w:r w:rsidRPr="00B85554">
        <w:rPr>
          <w:bCs/>
          <w:color w:val="FF0000"/>
          <w:sz w:val="22"/>
          <w:szCs w:val="22"/>
          <w:u w:val="single"/>
        </w:rPr>
        <w:t xml:space="preserve">force de </w:t>
      </w:r>
      <w:r w:rsidR="001215F4" w:rsidRPr="00B85554">
        <w:rPr>
          <w:bCs/>
          <w:color w:val="FF0000"/>
          <w:sz w:val="22"/>
          <w:szCs w:val="22"/>
          <w:u w:val="single"/>
        </w:rPr>
        <w:t>frottement</w:t>
      </w:r>
      <w:r w:rsidRPr="00B85554">
        <w:rPr>
          <w:bCs/>
          <w:color w:val="FF0000"/>
          <w:sz w:val="22"/>
          <w:szCs w:val="22"/>
          <w:u w:val="single"/>
        </w:rPr>
        <w:t xml:space="preserve"> statique et dynamique</w:t>
      </w:r>
      <w:r w:rsidR="00F2287A" w:rsidRPr="00B85554">
        <w:rPr>
          <w:rStyle w:val="Appelnotedebasdep"/>
          <w:bCs/>
          <w:color w:val="FF0000"/>
          <w:sz w:val="22"/>
          <w:szCs w:val="22"/>
          <w:u w:val="single"/>
        </w:rPr>
        <w:footnoteReference w:id="1"/>
      </w:r>
      <w:r w:rsidR="00F2287A" w:rsidRPr="00B85554">
        <w:rPr>
          <w:bCs/>
          <w:color w:val="FF0000"/>
          <w:sz w:val="22"/>
          <w:szCs w:val="22"/>
        </w:rPr>
        <w:t> </w:t>
      </w:r>
      <w:r w:rsidRPr="001B08AF">
        <w:rPr>
          <w:bCs/>
          <w:color w:val="00B0F0"/>
          <w:sz w:val="22"/>
          <w:szCs w:val="22"/>
        </w:rPr>
        <w:t>;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AC61BB">
        <w:rPr>
          <w:bCs/>
          <w:color w:val="00B0F0"/>
          <w:sz w:val="22"/>
          <w:szCs w:val="22"/>
        </w:rPr>
        <w:t>loi de Hooke</w:t>
      </w:r>
      <w:r w:rsidRPr="00FA46E1">
        <w:rPr>
          <w:bCs/>
          <w:color w:val="00B0F0"/>
          <w:sz w:val="22"/>
          <w:szCs w:val="22"/>
          <w:u w:val="single"/>
        </w:rPr>
        <w:t>, contrainte, déformation, module d’Young</w:t>
      </w:r>
      <w:r w:rsidRPr="00FC7078">
        <w:rPr>
          <w:bCs/>
          <w:sz w:val="22"/>
          <w:szCs w:val="22"/>
        </w:rPr>
        <w:t>.</w:t>
      </w:r>
      <w:r w:rsidRPr="0054420D">
        <w:rPr>
          <w:bCs/>
          <w:color w:val="FF0000"/>
          <w:sz w:val="22"/>
          <w:szCs w:val="22"/>
        </w:rPr>
        <w:t xml:space="preserve"> </w:t>
      </w:r>
      <w:r w:rsidR="00B85554" w:rsidRPr="00B85554">
        <w:rPr>
          <w:bCs/>
          <w:color w:val="FF0000"/>
          <w:sz w:val="22"/>
          <w:szCs w:val="22"/>
          <w:u w:val="single"/>
        </w:rPr>
        <w:t>É</w:t>
      </w:r>
      <w:r w:rsidR="004F37CB" w:rsidRPr="00B85554">
        <w:rPr>
          <w:bCs/>
          <w:color w:val="FF0000"/>
          <w:sz w:val="22"/>
          <w:szCs w:val="22"/>
          <w:u w:val="single"/>
        </w:rPr>
        <w:t>quilibre</w:t>
      </w:r>
      <w:r w:rsidRPr="00B85554">
        <w:rPr>
          <w:bCs/>
          <w:color w:val="FF0000"/>
          <w:sz w:val="22"/>
          <w:szCs w:val="22"/>
          <w:u w:val="single"/>
        </w:rPr>
        <w:t xml:space="preserve"> stable ou instable</w:t>
      </w:r>
      <w:r w:rsidR="0084054D" w:rsidRPr="00B85554">
        <w:rPr>
          <w:rStyle w:val="Appelnotedebasdep"/>
          <w:bCs/>
          <w:color w:val="FF0000"/>
          <w:sz w:val="22"/>
          <w:szCs w:val="22"/>
          <w:u w:val="single"/>
        </w:rPr>
        <w:footnoteReference w:id="2"/>
      </w:r>
      <w:r w:rsidR="0084054D" w:rsidRPr="00B85554">
        <w:rPr>
          <w:bCs/>
          <w:color w:val="FF0000"/>
          <w:sz w:val="22"/>
          <w:szCs w:val="22"/>
          <w:u w:val="single"/>
        </w:rPr>
        <w:t>.</w:t>
      </w:r>
    </w:p>
    <w:p w14:paraId="1C0EAD60" w14:textId="77777777" w:rsidR="00B3325E" w:rsidRDefault="00B3325E" w:rsidP="005F7C8D">
      <w:pPr>
        <w:jc w:val="both"/>
        <w:rPr>
          <w:bCs/>
          <w:color w:val="000000"/>
          <w:sz w:val="22"/>
          <w:szCs w:val="22"/>
        </w:rPr>
      </w:pPr>
    </w:p>
    <w:p w14:paraId="7A1E024E" w14:textId="77777777" w:rsidR="00B3325E" w:rsidRPr="003F0C1F" w:rsidRDefault="00B332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3 Dynamique</w:t>
      </w:r>
    </w:p>
    <w:p w14:paraId="6C4B60A5" w14:textId="77777777" w:rsidR="00B3325E" w:rsidRPr="00E21C30" w:rsidRDefault="00B3325E" w:rsidP="005F7C8D">
      <w:pPr>
        <w:jc w:val="both"/>
        <w:rPr>
          <w:bCs/>
          <w:color w:val="000000"/>
          <w:sz w:val="16"/>
          <w:szCs w:val="22"/>
        </w:rPr>
      </w:pPr>
    </w:p>
    <w:p w14:paraId="22C792F4" w14:textId="77777777" w:rsidR="00B3325E" w:rsidRPr="00FA46E1" w:rsidRDefault="00B3325E" w:rsidP="005F7C8D">
      <w:pPr>
        <w:jc w:val="both"/>
        <w:rPr>
          <w:bCs/>
          <w:color w:val="00B0F0"/>
          <w:sz w:val="22"/>
          <w:szCs w:val="22"/>
          <w:u w:val="single"/>
        </w:rPr>
      </w:pPr>
      <w:r w:rsidRPr="0054420D">
        <w:rPr>
          <w:bCs/>
          <w:color w:val="FF0000"/>
          <w:sz w:val="22"/>
          <w:szCs w:val="22"/>
        </w:rPr>
        <w:t>Seconde loi de Newton (sous fo</w:t>
      </w:r>
      <w:r w:rsidR="009D53F8">
        <w:rPr>
          <w:bCs/>
          <w:color w:val="FF0000"/>
          <w:sz w:val="22"/>
          <w:szCs w:val="22"/>
        </w:rPr>
        <w:t>rme vectorielle ou projetée) ; é</w:t>
      </w:r>
      <w:r w:rsidRPr="0054420D">
        <w:rPr>
          <w:bCs/>
          <w:color w:val="FF0000"/>
          <w:sz w:val="22"/>
          <w:szCs w:val="22"/>
        </w:rPr>
        <w:t xml:space="preserve">nergie cinétique en translation </w:t>
      </w:r>
      <w:r w:rsidRPr="00FA46E1">
        <w:rPr>
          <w:bCs/>
          <w:color w:val="00B0F0"/>
          <w:sz w:val="22"/>
          <w:szCs w:val="22"/>
          <w:u w:val="single"/>
        </w:rPr>
        <w:t>ou en rotation.</w:t>
      </w:r>
      <w:r w:rsidRPr="00FA46E1">
        <w:rPr>
          <w:bCs/>
          <w:color w:val="00B0F0"/>
          <w:sz w:val="22"/>
          <w:szCs w:val="22"/>
        </w:rPr>
        <w:t xml:space="preserve"> </w:t>
      </w:r>
      <w:r w:rsidRPr="0054420D">
        <w:rPr>
          <w:bCs/>
          <w:color w:val="FF0000"/>
          <w:sz w:val="22"/>
          <w:szCs w:val="22"/>
        </w:rPr>
        <w:t xml:space="preserve">Energie potentielle pour </w:t>
      </w:r>
      <w:r w:rsidR="004F37CB" w:rsidRPr="0054420D">
        <w:rPr>
          <w:bCs/>
          <w:color w:val="FF0000"/>
          <w:sz w:val="22"/>
          <w:szCs w:val="22"/>
        </w:rPr>
        <w:t xml:space="preserve">des champs de force simples </w:t>
      </w:r>
      <w:r w:rsidR="004F37CB" w:rsidRPr="00B85554">
        <w:rPr>
          <w:bCs/>
          <w:color w:val="FF0000"/>
          <w:sz w:val="22"/>
          <w:szCs w:val="22"/>
          <w:u w:val="single"/>
        </w:rPr>
        <w:t>(par intégration d’un champ de force</w:t>
      </w:r>
      <w:r w:rsidRPr="00B85554">
        <w:rPr>
          <w:bCs/>
          <w:color w:val="FF0000"/>
          <w:sz w:val="22"/>
          <w:szCs w:val="22"/>
          <w:u w:val="single"/>
        </w:rPr>
        <w:t>).</w:t>
      </w:r>
      <w:r w:rsidR="002B52D9" w:rsidRPr="00B85554">
        <w:rPr>
          <w:bCs/>
          <w:color w:val="FF0000"/>
          <w:sz w:val="22"/>
          <w:szCs w:val="22"/>
          <w:u w:val="single"/>
        </w:rPr>
        <w:t xml:space="preserve"> </w:t>
      </w:r>
      <w:r w:rsidR="00642DFC" w:rsidRPr="00B85554">
        <w:rPr>
          <w:bCs/>
          <w:color w:val="FF0000"/>
          <w:sz w:val="22"/>
          <w:szCs w:val="22"/>
          <w:u w:val="single"/>
        </w:rPr>
        <w:t>Quantité de mouvement</w:t>
      </w:r>
      <w:r w:rsidR="004F37CB" w:rsidRPr="00391A55">
        <w:rPr>
          <w:bCs/>
          <w:color w:val="000000"/>
          <w:sz w:val="22"/>
          <w:szCs w:val="22"/>
        </w:rPr>
        <w:t>,</w:t>
      </w:r>
      <w:r w:rsidR="004F37CB">
        <w:rPr>
          <w:bCs/>
          <w:color w:val="000000"/>
          <w:sz w:val="22"/>
          <w:szCs w:val="22"/>
        </w:rPr>
        <w:t xml:space="preserve"> </w:t>
      </w:r>
      <w:r w:rsidR="004F37CB" w:rsidRPr="00FA46E1">
        <w:rPr>
          <w:bCs/>
          <w:color w:val="00B0F0"/>
          <w:sz w:val="22"/>
          <w:szCs w:val="22"/>
          <w:u w:val="single"/>
        </w:rPr>
        <w:t xml:space="preserve">moment </w:t>
      </w:r>
      <w:r w:rsidR="00642DFC" w:rsidRPr="00FA46E1">
        <w:rPr>
          <w:bCs/>
          <w:color w:val="00B0F0"/>
          <w:sz w:val="22"/>
          <w:szCs w:val="22"/>
          <w:u w:val="single"/>
        </w:rPr>
        <w:t>cinétique</w:t>
      </w:r>
      <w:r w:rsidR="004F37CB" w:rsidRPr="00FA46E1">
        <w:rPr>
          <w:bCs/>
          <w:color w:val="00B0F0"/>
          <w:sz w:val="22"/>
          <w:szCs w:val="22"/>
          <w:u w:val="single"/>
        </w:rPr>
        <w:t>,</w:t>
      </w:r>
      <w:r w:rsidR="004F37CB" w:rsidRPr="00FA46E1">
        <w:rPr>
          <w:bCs/>
          <w:color w:val="00B0F0"/>
          <w:sz w:val="22"/>
          <w:szCs w:val="22"/>
        </w:rPr>
        <w:t xml:space="preserve"> </w:t>
      </w:r>
      <w:r w:rsidR="004F37CB" w:rsidRPr="00DE20E4">
        <w:rPr>
          <w:bCs/>
          <w:color w:val="FF0000"/>
          <w:sz w:val="22"/>
          <w:szCs w:val="22"/>
        </w:rPr>
        <w:t xml:space="preserve">énergie et leurs </w:t>
      </w:r>
      <w:r w:rsidR="002B52D9" w:rsidRPr="00DE20E4">
        <w:rPr>
          <w:bCs/>
          <w:color w:val="FF0000"/>
          <w:sz w:val="22"/>
          <w:szCs w:val="22"/>
        </w:rPr>
        <w:t>lois de conservation</w:t>
      </w:r>
      <w:r w:rsidR="002B52D9" w:rsidRPr="00DE20E4">
        <w:rPr>
          <w:bCs/>
          <w:color w:val="0070C0"/>
          <w:sz w:val="22"/>
          <w:szCs w:val="22"/>
        </w:rPr>
        <w:t>.</w:t>
      </w:r>
      <w:r w:rsidR="002B52D9" w:rsidRPr="00DD5D63">
        <w:rPr>
          <w:bCs/>
          <w:color w:val="0070C0"/>
          <w:sz w:val="22"/>
          <w:szCs w:val="22"/>
        </w:rPr>
        <w:t xml:space="preserve"> </w:t>
      </w:r>
      <w:r w:rsidR="002B52D9" w:rsidRPr="00477C93">
        <w:rPr>
          <w:bCs/>
          <w:color w:val="FF0000"/>
          <w:sz w:val="22"/>
          <w:szCs w:val="22"/>
        </w:rPr>
        <w:t>Notion de travail et de puissance ; dissipation par fr</w:t>
      </w:r>
      <w:r w:rsidR="004F37CB" w:rsidRPr="00477C93">
        <w:rPr>
          <w:bCs/>
          <w:color w:val="FF0000"/>
          <w:sz w:val="22"/>
          <w:szCs w:val="22"/>
        </w:rPr>
        <w:t>ottement</w:t>
      </w:r>
      <w:r w:rsidR="002B52D9" w:rsidRPr="00D50653">
        <w:rPr>
          <w:bCs/>
          <w:sz w:val="22"/>
          <w:szCs w:val="22"/>
        </w:rPr>
        <w:t xml:space="preserve">. </w:t>
      </w:r>
      <w:r w:rsidR="002B52D9" w:rsidRPr="00FA46E1">
        <w:rPr>
          <w:bCs/>
          <w:color w:val="00B0F0"/>
          <w:sz w:val="22"/>
          <w:szCs w:val="22"/>
          <w:u w:val="single"/>
        </w:rPr>
        <w:t>Référentiel</w:t>
      </w:r>
      <w:r w:rsidR="004F37CB" w:rsidRPr="00FA46E1">
        <w:rPr>
          <w:bCs/>
          <w:color w:val="00B0F0"/>
          <w:sz w:val="22"/>
          <w:szCs w:val="22"/>
          <w:u w:val="single"/>
        </w:rPr>
        <w:t>s</w:t>
      </w:r>
      <w:r w:rsidR="009D53F8" w:rsidRPr="00FA46E1">
        <w:rPr>
          <w:bCs/>
          <w:color w:val="00B0F0"/>
          <w:sz w:val="22"/>
          <w:szCs w:val="22"/>
          <w:u w:val="single"/>
        </w:rPr>
        <w:t xml:space="preserve"> g</w:t>
      </w:r>
      <w:r w:rsidR="002B52D9" w:rsidRPr="00FA46E1">
        <w:rPr>
          <w:bCs/>
          <w:color w:val="00B0F0"/>
          <w:sz w:val="22"/>
          <w:szCs w:val="22"/>
          <w:u w:val="single"/>
        </w:rPr>
        <w:t>aliléen</w:t>
      </w:r>
      <w:r w:rsidR="004F37CB" w:rsidRPr="00FA46E1">
        <w:rPr>
          <w:bCs/>
          <w:color w:val="00B0F0"/>
          <w:sz w:val="22"/>
          <w:szCs w:val="22"/>
          <w:u w:val="single"/>
        </w:rPr>
        <w:t>s</w:t>
      </w:r>
      <w:r w:rsidR="002B52D9" w:rsidRPr="00FA46E1">
        <w:rPr>
          <w:bCs/>
          <w:color w:val="00B0F0"/>
          <w:sz w:val="22"/>
          <w:szCs w:val="22"/>
          <w:u w:val="single"/>
        </w:rPr>
        <w:t xml:space="preserve"> ou non : force d’inertie, force centrifuge, énergie potentielle dans un référentiel en rotation. Moment d’inertie d’objets simples (anneau, disque, sphère, sphère creuse, tige), théorème de Huygens ; calcul d’un moment d’inertie par intégration.</w:t>
      </w:r>
    </w:p>
    <w:p w14:paraId="61900F4A" w14:textId="77777777" w:rsidR="002B52D9" w:rsidRPr="003F0C1F" w:rsidRDefault="009A503F" w:rsidP="00B85554">
      <w:pPr>
        <w:keepNext/>
        <w:spacing w:before="220" w:after="160"/>
        <w:ind w:firstLine="709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lastRenderedPageBreak/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4 Mécanique céleste</w:t>
      </w:r>
    </w:p>
    <w:p w14:paraId="2A6996B0" w14:textId="67565937" w:rsidR="00B3325E" w:rsidRPr="00D50653" w:rsidRDefault="009A503F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Loi de la gravité, </w:t>
      </w:r>
      <w:r w:rsidRPr="00B85554">
        <w:rPr>
          <w:bCs/>
          <w:color w:val="FF0000"/>
          <w:sz w:val="22"/>
          <w:szCs w:val="22"/>
          <w:u w:val="single"/>
        </w:rPr>
        <w:t>potentiel gravitationnel</w:t>
      </w:r>
      <w:r w:rsidRPr="0054420D">
        <w:rPr>
          <w:bCs/>
          <w:color w:val="FF0000"/>
          <w:sz w:val="22"/>
          <w:szCs w:val="22"/>
        </w:rPr>
        <w:t>, lois de Kepler</w:t>
      </w:r>
      <w:r w:rsidRPr="00B7512D">
        <w:rPr>
          <w:bCs/>
          <w:sz w:val="22"/>
          <w:szCs w:val="22"/>
        </w:rPr>
        <w:t xml:space="preserve"> </w:t>
      </w:r>
      <w:r w:rsidRPr="00D50653">
        <w:rPr>
          <w:bCs/>
          <w:sz w:val="22"/>
          <w:szCs w:val="22"/>
        </w:rPr>
        <w:t>(</w:t>
      </w:r>
      <w:r w:rsidR="00B7512D" w:rsidRPr="00D50653">
        <w:rPr>
          <w:bCs/>
          <w:sz w:val="22"/>
          <w:szCs w:val="22"/>
        </w:rPr>
        <w:t xml:space="preserve">démonstration </w:t>
      </w:r>
      <w:r w:rsidR="009D53F8">
        <w:rPr>
          <w:bCs/>
          <w:sz w:val="22"/>
          <w:szCs w:val="22"/>
        </w:rPr>
        <w:t>no</w:t>
      </w:r>
      <w:r w:rsidR="0073739E">
        <w:rPr>
          <w:bCs/>
          <w:sz w:val="22"/>
          <w:szCs w:val="22"/>
        </w:rPr>
        <w:t>n</w:t>
      </w:r>
      <w:r w:rsidR="009D53F8">
        <w:rPr>
          <w:bCs/>
          <w:sz w:val="22"/>
          <w:szCs w:val="22"/>
        </w:rPr>
        <w:t xml:space="preserve"> nécessaire </w:t>
      </w:r>
      <w:r w:rsidR="00B7512D" w:rsidRPr="00D50653">
        <w:rPr>
          <w:bCs/>
          <w:sz w:val="22"/>
          <w:szCs w:val="22"/>
        </w:rPr>
        <w:t>pour la première et la troisième loi de Kepler</w:t>
      </w:r>
      <w:r w:rsidRPr="00D50653">
        <w:rPr>
          <w:bCs/>
          <w:sz w:val="22"/>
          <w:szCs w:val="22"/>
        </w:rPr>
        <w:t xml:space="preserve">). </w:t>
      </w:r>
      <w:r w:rsidR="006B0DA5">
        <w:rPr>
          <w:bCs/>
          <w:color w:val="00B0F0"/>
          <w:sz w:val="22"/>
          <w:szCs w:val="22"/>
          <w:u w:val="single"/>
        </w:rPr>
        <w:t>É</w:t>
      </w:r>
      <w:r w:rsidRPr="00FA46E1">
        <w:rPr>
          <w:bCs/>
          <w:color w:val="00B0F0"/>
          <w:sz w:val="22"/>
          <w:szCs w:val="22"/>
          <w:u w:val="single"/>
        </w:rPr>
        <w:t>nergie d’un point matériel sur une orbite elliptique.</w:t>
      </w:r>
    </w:p>
    <w:p w14:paraId="2FC6959C" w14:textId="77777777" w:rsidR="005C0D11" w:rsidRPr="00B7512D" w:rsidRDefault="005C0D11" w:rsidP="005F7C8D">
      <w:pPr>
        <w:jc w:val="both"/>
        <w:rPr>
          <w:bCs/>
          <w:sz w:val="22"/>
          <w:szCs w:val="22"/>
        </w:rPr>
      </w:pPr>
    </w:p>
    <w:p w14:paraId="706659EF" w14:textId="77777777" w:rsidR="005C0D11" w:rsidRPr="003F0C1F" w:rsidRDefault="005C0D11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2</w:t>
      </w:r>
      <w:r w:rsidR="004F37CB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>5 Hydrodynamique</w:t>
      </w:r>
    </w:p>
    <w:p w14:paraId="219524FB" w14:textId="77777777" w:rsidR="005C0D11" w:rsidRPr="00E21C30" w:rsidRDefault="005C0D11" w:rsidP="005F7C8D">
      <w:pPr>
        <w:jc w:val="both"/>
        <w:rPr>
          <w:bCs/>
          <w:color w:val="000000"/>
          <w:sz w:val="16"/>
          <w:szCs w:val="22"/>
        </w:rPr>
      </w:pPr>
    </w:p>
    <w:p w14:paraId="71B86E19" w14:textId="77777777" w:rsidR="00B3325E" w:rsidRPr="00FC7078" w:rsidRDefault="005C0D11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Pression</w:t>
      </w:r>
      <w:r w:rsidRPr="0073739E">
        <w:rPr>
          <w:bCs/>
          <w:color w:val="FF0000"/>
          <w:sz w:val="22"/>
          <w:szCs w:val="22"/>
        </w:rPr>
        <w:t xml:space="preserve">, </w:t>
      </w:r>
      <w:r w:rsidRPr="00F76BF7">
        <w:rPr>
          <w:bCs/>
          <w:color w:val="FF0000"/>
          <w:sz w:val="22"/>
          <w:szCs w:val="22"/>
          <w:u w:val="single"/>
        </w:rPr>
        <w:t>poussée d’Archimède</w:t>
      </w:r>
      <w:r w:rsidRPr="0054420D">
        <w:rPr>
          <w:bCs/>
          <w:color w:val="FF0000"/>
          <w:sz w:val="22"/>
          <w:szCs w:val="22"/>
        </w:rPr>
        <w:t>,</w:t>
      </w:r>
      <w:r w:rsidR="004F37CB" w:rsidRPr="0054420D">
        <w:rPr>
          <w:bCs/>
          <w:color w:val="FF0000"/>
          <w:sz w:val="22"/>
          <w:szCs w:val="22"/>
        </w:rPr>
        <w:t xml:space="preserve"> </w:t>
      </w:r>
      <w:r w:rsidR="004F37CB" w:rsidRPr="00FA46E1">
        <w:rPr>
          <w:bCs/>
          <w:color w:val="00B0F0"/>
          <w:sz w:val="22"/>
          <w:szCs w:val="22"/>
          <w:u w:val="single"/>
        </w:rPr>
        <w:t>équation de continuité,</w:t>
      </w:r>
      <w:r w:rsidR="004F37CB" w:rsidRPr="0073739E">
        <w:rPr>
          <w:bCs/>
          <w:sz w:val="22"/>
          <w:szCs w:val="22"/>
        </w:rPr>
        <w:t xml:space="preserve"> </w:t>
      </w:r>
      <w:r w:rsidRPr="00F76BF7">
        <w:rPr>
          <w:bCs/>
          <w:color w:val="FF0000"/>
          <w:sz w:val="22"/>
          <w:szCs w:val="22"/>
          <w:u w:val="single"/>
        </w:rPr>
        <w:t>équation de Bernoulli</w:t>
      </w:r>
      <w:r w:rsidRPr="00FC7078">
        <w:rPr>
          <w:bCs/>
          <w:sz w:val="22"/>
          <w:szCs w:val="22"/>
        </w:rPr>
        <w:t>.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FA46E1">
        <w:rPr>
          <w:bCs/>
          <w:color w:val="00B0F0"/>
          <w:sz w:val="22"/>
          <w:szCs w:val="22"/>
          <w:u w:val="single"/>
        </w:rPr>
        <w:t>Tension de surface et énergie associée, pression capillaire.</w:t>
      </w:r>
    </w:p>
    <w:p w14:paraId="4B64A8C5" w14:textId="77777777" w:rsidR="005C0D11" w:rsidRPr="00FC7078" w:rsidRDefault="005C0D11" w:rsidP="005F7C8D">
      <w:pPr>
        <w:jc w:val="both"/>
        <w:rPr>
          <w:b/>
          <w:bCs/>
          <w:sz w:val="22"/>
          <w:szCs w:val="22"/>
        </w:rPr>
      </w:pPr>
    </w:p>
    <w:p w14:paraId="6FAB78C9" w14:textId="77777777" w:rsidR="001B565D" w:rsidRPr="00FC7078" w:rsidRDefault="001B565D" w:rsidP="005F7C8D">
      <w:pPr>
        <w:jc w:val="both"/>
        <w:rPr>
          <w:b/>
          <w:bCs/>
          <w:color w:val="000000"/>
          <w:sz w:val="22"/>
          <w:szCs w:val="22"/>
        </w:rPr>
      </w:pPr>
    </w:p>
    <w:p w14:paraId="2045B474" w14:textId="77777777" w:rsidR="003F0C1F" w:rsidRPr="00FC7078" w:rsidRDefault="003F0C1F" w:rsidP="005F7C8D">
      <w:pPr>
        <w:jc w:val="both"/>
        <w:rPr>
          <w:b/>
          <w:bCs/>
          <w:color w:val="000000"/>
          <w:sz w:val="22"/>
          <w:szCs w:val="22"/>
        </w:rPr>
      </w:pPr>
    </w:p>
    <w:p w14:paraId="2D287C51" w14:textId="77777777" w:rsidR="005C0D11" w:rsidRPr="003F0C1F" w:rsidRDefault="005C0D11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3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Champs électromagnétiques</w:t>
      </w:r>
    </w:p>
    <w:p w14:paraId="0535EF6B" w14:textId="77777777" w:rsidR="005C0D11" w:rsidRDefault="005C0D11" w:rsidP="005F7C8D">
      <w:pPr>
        <w:jc w:val="both"/>
        <w:rPr>
          <w:bCs/>
          <w:color w:val="000000"/>
          <w:sz w:val="22"/>
          <w:szCs w:val="22"/>
        </w:rPr>
      </w:pPr>
    </w:p>
    <w:p w14:paraId="012E93FF" w14:textId="77777777" w:rsidR="005C0D11" w:rsidRPr="003F0C1F" w:rsidRDefault="005C0D11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3</w:t>
      </w:r>
      <w:r w:rsidR="006478F9" w:rsidRPr="003F0C1F">
        <w:rPr>
          <w:b/>
          <w:bCs/>
          <w:color w:val="000000"/>
          <w:szCs w:val="22"/>
        </w:rPr>
        <w:t>.</w:t>
      </w:r>
      <w:r w:rsidRPr="003F0C1F">
        <w:rPr>
          <w:b/>
          <w:bCs/>
          <w:color w:val="000000"/>
          <w:szCs w:val="22"/>
        </w:rPr>
        <w:t xml:space="preserve">1 Concepts </w:t>
      </w:r>
      <w:r w:rsidR="00477C93" w:rsidRPr="003F0C1F">
        <w:rPr>
          <w:b/>
          <w:bCs/>
          <w:color w:val="000000"/>
          <w:szCs w:val="22"/>
        </w:rPr>
        <w:t>de base</w:t>
      </w:r>
    </w:p>
    <w:p w14:paraId="72F052FC" w14:textId="77777777" w:rsidR="005C0D11" w:rsidRPr="00E21C30" w:rsidRDefault="005C0D11" w:rsidP="005F7C8D">
      <w:pPr>
        <w:jc w:val="both"/>
        <w:rPr>
          <w:bCs/>
          <w:color w:val="000000"/>
          <w:sz w:val="16"/>
          <w:szCs w:val="22"/>
        </w:rPr>
      </w:pPr>
    </w:p>
    <w:p w14:paraId="08AC73FB" w14:textId="47A52CB7" w:rsidR="00042F4C" w:rsidRDefault="005C0D11" w:rsidP="005F7C8D">
      <w:pPr>
        <w:jc w:val="both"/>
        <w:rPr>
          <w:bCs/>
          <w:color w:val="000000"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Notion de charge et de courant ; </w:t>
      </w:r>
      <w:r w:rsidR="006478F9" w:rsidRPr="0054420D">
        <w:rPr>
          <w:bCs/>
          <w:color w:val="FF0000"/>
          <w:sz w:val="22"/>
          <w:szCs w:val="22"/>
        </w:rPr>
        <w:t xml:space="preserve">conservation de la charge </w:t>
      </w:r>
      <w:r w:rsidR="006478F9" w:rsidRPr="009B4192">
        <w:rPr>
          <w:bCs/>
          <w:color w:val="FF0000"/>
          <w:sz w:val="22"/>
          <w:szCs w:val="22"/>
        </w:rPr>
        <w:t>et loi de</w:t>
      </w:r>
      <w:r w:rsidR="00921BAD" w:rsidRPr="009B4192">
        <w:rPr>
          <w:bCs/>
          <w:color w:val="FF0000"/>
          <w:sz w:val="22"/>
          <w:szCs w:val="22"/>
        </w:rPr>
        <w:t>s</w:t>
      </w:r>
      <w:r w:rsidR="006478F9" w:rsidRPr="009B4192">
        <w:rPr>
          <w:bCs/>
          <w:color w:val="FF0000"/>
          <w:sz w:val="22"/>
          <w:szCs w:val="22"/>
        </w:rPr>
        <w:t xml:space="preserve"> </w:t>
      </w:r>
      <w:r w:rsidR="00921BAD" w:rsidRPr="009B4192">
        <w:rPr>
          <w:bCs/>
          <w:color w:val="FF0000"/>
          <w:sz w:val="22"/>
          <w:szCs w:val="22"/>
        </w:rPr>
        <w:t>nœuds</w:t>
      </w:r>
      <w:r w:rsidRPr="0054420D">
        <w:rPr>
          <w:bCs/>
          <w:color w:val="FF0000"/>
          <w:sz w:val="22"/>
          <w:szCs w:val="22"/>
        </w:rPr>
        <w:t xml:space="preserve">. Force de Coulomb ; champ électrostatique </w:t>
      </w:r>
      <w:r w:rsidR="00015600" w:rsidRPr="00F76BF7">
        <w:rPr>
          <w:bCs/>
          <w:color w:val="FF0000"/>
          <w:sz w:val="22"/>
          <w:szCs w:val="22"/>
          <w:u w:val="single"/>
        </w:rPr>
        <w:t>comme un champ dérivant d’un</w:t>
      </w:r>
      <w:r w:rsidRPr="00F76BF7">
        <w:rPr>
          <w:bCs/>
          <w:color w:val="FF0000"/>
          <w:sz w:val="22"/>
          <w:szCs w:val="22"/>
          <w:u w:val="single"/>
        </w:rPr>
        <w:t xml:space="preserve"> potentiel</w:t>
      </w:r>
      <w:r w:rsidRPr="00F76BF7">
        <w:rPr>
          <w:bCs/>
          <w:color w:val="FF0000"/>
          <w:sz w:val="22"/>
          <w:szCs w:val="22"/>
        </w:rPr>
        <w:t> </w:t>
      </w:r>
      <w:r w:rsidRPr="009B4192">
        <w:rPr>
          <w:bCs/>
          <w:color w:val="FF0000"/>
          <w:sz w:val="22"/>
          <w:szCs w:val="22"/>
        </w:rPr>
        <w:t xml:space="preserve">; loi des </w:t>
      </w:r>
      <w:r w:rsidR="00642DFC" w:rsidRPr="009B4192">
        <w:rPr>
          <w:bCs/>
          <w:color w:val="FF0000"/>
          <w:sz w:val="22"/>
          <w:szCs w:val="22"/>
        </w:rPr>
        <w:t>m</w:t>
      </w:r>
      <w:r w:rsidRPr="009B4192">
        <w:rPr>
          <w:bCs/>
          <w:color w:val="FF0000"/>
          <w:sz w:val="22"/>
          <w:szCs w:val="22"/>
        </w:rPr>
        <w:t>ailles</w:t>
      </w:r>
      <w:r w:rsidRPr="0054420D">
        <w:rPr>
          <w:bCs/>
          <w:color w:val="FF0000"/>
          <w:sz w:val="22"/>
          <w:szCs w:val="22"/>
        </w:rPr>
        <w:t xml:space="preserve">. </w:t>
      </w:r>
      <w:r w:rsidRPr="00AB669D">
        <w:rPr>
          <w:bCs/>
          <w:color w:val="00B0F0"/>
          <w:sz w:val="22"/>
          <w:szCs w:val="22"/>
        </w:rPr>
        <w:t>Champ magnétique ; force de Lorentz ;</w:t>
      </w:r>
      <w:r w:rsidRPr="00D50653">
        <w:rPr>
          <w:bCs/>
          <w:sz w:val="22"/>
          <w:szCs w:val="22"/>
        </w:rPr>
        <w:t xml:space="preserve"> </w:t>
      </w:r>
      <w:r w:rsidR="007F4ECD" w:rsidRPr="00042F4C">
        <w:rPr>
          <w:bCs/>
          <w:sz w:val="22"/>
          <w:szCs w:val="22"/>
        </w:rPr>
        <w:t>force de Laplace</w:t>
      </w:r>
      <w:r w:rsidR="007F4ECD" w:rsidRPr="00B7512D">
        <w:rPr>
          <w:bCs/>
          <w:sz w:val="22"/>
          <w:szCs w:val="22"/>
        </w:rPr>
        <w:t> ; loi de Biot et Savart,</w:t>
      </w:r>
      <w:r w:rsidR="007F4ECD">
        <w:rPr>
          <w:bCs/>
          <w:color w:val="000000"/>
          <w:sz w:val="22"/>
          <w:szCs w:val="22"/>
        </w:rPr>
        <w:t xml:space="preserve"> champ magnétique dans le cas d’une boucle circulaire de courant et pour des géométries simples comme un fil rectiligne</w:t>
      </w:r>
      <w:r w:rsidR="006478F9">
        <w:rPr>
          <w:bCs/>
          <w:color w:val="000000"/>
          <w:sz w:val="22"/>
          <w:szCs w:val="22"/>
        </w:rPr>
        <w:t>, une boucle circulaire</w:t>
      </w:r>
      <w:r w:rsidR="007F4ECD">
        <w:rPr>
          <w:bCs/>
          <w:color w:val="000000"/>
          <w:sz w:val="22"/>
          <w:szCs w:val="22"/>
        </w:rPr>
        <w:t xml:space="preserve"> ou un solénoïde.</w:t>
      </w:r>
    </w:p>
    <w:p w14:paraId="5AEA0886" w14:textId="77777777" w:rsidR="003F0C1F" w:rsidRDefault="003F0C1F" w:rsidP="005F7C8D">
      <w:pPr>
        <w:jc w:val="both"/>
        <w:rPr>
          <w:bCs/>
          <w:color w:val="000000"/>
          <w:sz w:val="22"/>
          <w:szCs w:val="22"/>
        </w:rPr>
      </w:pPr>
    </w:p>
    <w:p w14:paraId="5F55DA30" w14:textId="77777777" w:rsidR="00740552" w:rsidRPr="003F0C1F" w:rsidRDefault="00DD1B82" w:rsidP="001B565D">
      <w:pPr>
        <w:ind w:firstLine="708"/>
        <w:jc w:val="both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3.2 </w:t>
      </w:r>
      <w:r w:rsidR="00740552" w:rsidRPr="003F0C1F">
        <w:rPr>
          <w:b/>
          <w:bCs/>
          <w:color w:val="000000"/>
          <w:szCs w:val="22"/>
        </w:rPr>
        <w:t>Forme</w:t>
      </w:r>
      <w:r w:rsidR="00921BAD">
        <w:rPr>
          <w:b/>
          <w:bCs/>
          <w:color w:val="000000"/>
          <w:szCs w:val="22"/>
        </w:rPr>
        <w:t>s</w:t>
      </w:r>
      <w:r w:rsidR="00740552" w:rsidRPr="003F0C1F">
        <w:rPr>
          <w:b/>
          <w:bCs/>
          <w:color w:val="000000"/>
          <w:szCs w:val="22"/>
        </w:rPr>
        <w:t xml:space="preserve"> intégrale</w:t>
      </w:r>
      <w:r w:rsidR="00921BAD">
        <w:rPr>
          <w:b/>
          <w:bCs/>
          <w:color w:val="000000"/>
          <w:szCs w:val="22"/>
        </w:rPr>
        <w:t>s</w:t>
      </w:r>
      <w:r w:rsidR="00740552" w:rsidRPr="003F0C1F">
        <w:rPr>
          <w:b/>
          <w:bCs/>
          <w:color w:val="000000"/>
          <w:szCs w:val="22"/>
        </w:rPr>
        <w:t xml:space="preserve"> des équations de Maxwell</w:t>
      </w:r>
    </w:p>
    <w:p w14:paraId="7BA057A6" w14:textId="77777777" w:rsidR="00740552" w:rsidRPr="00E21C30" w:rsidRDefault="00740552" w:rsidP="005F7C8D">
      <w:pPr>
        <w:jc w:val="both"/>
        <w:rPr>
          <w:bCs/>
          <w:sz w:val="16"/>
          <w:szCs w:val="22"/>
        </w:rPr>
      </w:pPr>
    </w:p>
    <w:p w14:paraId="514F70F1" w14:textId="77777777" w:rsidR="00740552" w:rsidRPr="00B7512D" w:rsidRDefault="00740552" w:rsidP="005F7C8D">
      <w:pPr>
        <w:jc w:val="both"/>
        <w:rPr>
          <w:bCs/>
          <w:sz w:val="22"/>
          <w:szCs w:val="22"/>
        </w:rPr>
      </w:pPr>
      <w:r w:rsidRPr="00B7512D">
        <w:rPr>
          <w:bCs/>
          <w:sz w:val="22"/>
          <w:szCs w:val="22"/>
        </w:rPr>
        <w:t>Théorème de Ga</w:t>
      </w:r>
      <w:r w:rsidR="00921BAD">
        <w:rPr>
          <w:bCs/>
          <w:sz w:val="22"/>
          <w:szCs w:val="22"/>
        </w:rPr>
        <w:t>uss (pour les champs E et B) ; théorème d’Ampère ; l</w:t>
      </w:r>
      <w:r w:rsidRPr="00B7512D">
        <w:rPr>
          <w:bCs/>
          <w:sz w:val="22"/>
          <w:szCs w:val="22"/>
        </w:rPr>
        <w:t xml:space="preserve">oi de Faraday ; utilisation de ces lois pour le calcul des champs quand </w:t>
      </w:r>
      <w:r w:rsidR="006D6124" w:rsidRPr="00B7512D">
        <w:rPr>
          <w:bCs/>
          <w:sz w:val="22"/>
          <w:szCs w:val="22"/>
        </w:rPr>
        <w:t>la fonction à intégrer est constante</w:t>
      </w:r>
      <w:r w:rsidRPr="00B7512D">
        <w:rPr>
          <w:bCs/>
          <w:sz w:val="22"/>
          <w:szCs w:val="22"/>
        </w:rPr>
        <w:t xml:space="preserve"> par morceaux. Conditions aux limites pour le champ électrique (ou le potentiel électrostatique) à la surface des conducteurs et à l’infini ; concept de conducteurs mis à la masse. Principe de </w:t>
      </w:r>
      <w:r w:rsidR="002A18B9" w:rsidRPr="00B7512D">
        <w:rPr>
          <w:bCs/>
          <w:sz w:val="22"/>
          <w:szCs w:val="22"/>
        </w:rPr>
        <w:t>superposition</w:t>
      </w:r>
      <w:r w:rsidRPr="00B7512D">
        <w:rPr>
          <w:bCs/>
          <w:sz w:val="22"/>
          <w:szCs w:val="22"/>
        </w:rPr>
        <w:t xml:space="preserve"> pour les champs électrique et magnétique ; unicité de la solution avec les conditions aux limites ; méthode des charges images.</w:t>
      </w:r>
    </w:p>
    <w:p w14:paraId="6FACAE48" w14:textId="77777777" w:rsidR="00DF3206" w:rsidRPr="00B7512D" w:rsidRDefault="00DF3206" w:rsidP="005F7C8D">
      <w:pPr>
        <w:jc w:val="both"/>
        <w:rPr>
          <w:bCs/>
          <w:sz w:val="22"/>
          <w:szCs w:val="22"/>
        </w:rPr>
      </w:pPr>
    </w:p>
    <w:p w14:paraId="4EA6ED1A" w14:textId="77777777" w:rsidR="00DF3206" w:rsidRPr="003F0C1F" w:rsidRDefault="00DF3206" w:rsidP="001B565D">
      <w:pPr>
        <w:ind w:firstLine="708"/>
        <w:jc w:val="both"/>
        <w:rPr>
          <w:b/>
          <w:bCs/>
          <w:szCs w:val="22"/>
        </w:rPr>
      </w:pPr>
      <w:r w:rsidRPr="003F0C1F">
        <w:rPr>
          <w:b/>
          <w:bCs/>
          <w:szCs w:val="22"/>
        </w:rPr>
        <w:t>3.3 Interaction avec la matière des champs électrique et magnétique</w:t>
      </w:r>
    </w:p>
    <w:p w14:paraId="74E2DC7A" w14:textId="77777777" w:rsidR="00DF3206" w:rsidRPr="00E21C30" w:rsidRDefault="00DF3206" w:rsidP="005F7C8D">
      <w:pPr>
        <w:jc w:val="both"/>
        <w:rPr>
          <w:bCs/>
          <w:sz w:val="16"/>
          <w:szCs w:val="22"/>
        </w:rPr>
      </w:pPr>
    </w:p>
    <w:p w14:paraId="3E3132F3" w14:textId="5FD1E865" w:rsidR="00DF3206" w:rsidRPr="00FC7078" w:rsidRDefault="005D0B61" w:rsidP="005F7C8D">
      <w:pPr>
        <w:jc w:val="both"/>
        <w:rPr>
          <w:bCs/>
          <w:sz w:val="22"/>
          <w:szCs w:val="22"/>
          <w:u w:val="single"/>
        </w:rPr>
      </w:pPr>
      <w:r w:rsidRPr="00FA46E1">
        <w:rPr>
          <w:bCs/>
          <w:color w:val="00B0F0"/>
          <w:sz w:val="22"/>
          <w:szCs w:val="22"/>
          <w:u w:val="single"/>
        </w:rPr>
        <w:t>Résistivité</w:t>
      </w:r>
      <w:r w:rsidR="00DF3206" w:rsidRPr="00FA46E1">
        <w:rPr>
          <w:bCs/>
          <w:color w:val="00B0F0"/>
          <w:sz w:val="22"/>
          <w:szCs w:val="22"/>
          <w:u w:val="single"/>
        </w:rPr>
        <w:t xml:space="preserve"> et conductivité</w:t>
      </w:r>
      <w:r w:rsidR="00DF3206" w:rsidRPr="00FA46E1">
        <w:rPr>
          <w:bCs/>
          <w:color w:val="00B0F0"/>
          <w:sz w:val="22"/>
          <w:szCs w:val="22"/>
        </w:rPr>
        <w:t> </w:t>
      </w:r>
      <w:r w:rsidR="00DF3206" w:rsidRPr="00FC7078">
        <w:rPr>
          <w:bCs/>
          <w:sz w:val="22"/>
          <w:szCs w:val="22"/>
        </w:rPr>
        <w:t xml:space="preserve">; </w:t>
      </w:r>
      <w:r w:rsidR="00DF3206" w:rsidRPr="00042F4C">
        <w:rPr>
          <w:bCs/>
          <w:sz w:val="22"/>
          <w:szCs w:val="22"/>
        </w:rPr>
        <w:t>loi d’Ohm locale.</w:t>
      </w:r>
      <w:r w:rsidR="00DF3206" w:rsidRPr="00B7512D">
        <w:rPr>
          <w:bCs/>
          <w:sz w:val="22"/>
          <w:szCs w:val="22"/>
        </w:rPr>
        <w:t xml:space="preserve"> P</w:t>
      </w:r>
      <w:r w:rsidR="00145864">
        <w:rPr>
          <w:bCs/>
          <w:sz w:val="22"/>
          <w:szCs w:val="22"/>
        </w:rPr>
        <w:t xml:space="preserve">ermittivité </w:t>
      </w:r>
      <w:r w:rsidR="00DF3206" w:rsidRPr="00B7512D">
        <w:rPr>
          <w:bCs/>
          <w:sz w:val="22"/>
          <w:szCs w:val="22"/>
        </w:rPr>
        <w:t xml:space="preserve">diélectrique et </w:t>
      </w:r>
      <w:r w:rsidR="00145864">
        <w:rPr>
          <w:bCs/>
          <w:sz w:val="22"/>
          <w:szCs w:val="22"/>
        </w:rPr>
        <w:t>p</w:t>
      </w:r>
      <w:r w:rsidR="00145864" w:rsidRPr="00B7512D">
        <w:rPr>
          <w:bCs/>
          <w:sz w:val="22"/>
          <w:szCs w:val="22"/>
        </w:rPr>
        <w:t xml:space="preserve">erméabilité </w:t>
      </w:r>
      <w:r w:rsidR="00DF3206" w:rsidRPr="00B7512D">
        <w:rPr>
          <w:bCs/>
          <w:sz w:val="22"/>
          <w:szCs w:val="22"/>
        </w:rPr>
        <w:t xml:space="preserve">magnétique ; </w:t>
      </w:r>
      <w:r w:rsidR="00C35228" w:rsidRPr="00B7512D">
        <w:rPr>
          <w:bCs/>
          <w:sz w:val="22"/>
          <w:szCs w:val="22"/>
        </w:rPr>
        <w:t>permittivité</w:t>
      </w:r>
      <w:r w:rsidR="00DF3206" w:rsidRPr="00B7512D">
        <w:rPr>
          <w:bCs/>
          <w:sz w:val="22"/>
          <w:szCs w:val="22"/>
        </w:rPr>
        <w:t xml:space="preserve"> et perméabilité </w:t>
      </w:r>
      <w:r w:rsidR="00145864">
        <w:rPr>
          <w:bCs/>
          <w:sz w:val="22"/>
          <w:szCs w:val="22"/>
        </w:rPr>
        <w:t xml:space="preserve">relatives </w:t>
      </w:r>
      <w:r w:rsidR="00DF3206" w:rsidRPr="00B7512D">
        <w:rPr>
          <w:bCs/>
          <w:sz w:val="22"/>
          <w:szCs w:val="22"/>
        </w:rPr>
        <w:t>de matériaux électriques et magnétiques</w:t>
      </w:r>
      <w:r w:rsidR="00C66E04" w:rsidRPr="00B7512D">
        <w:rPr>
          <w:bCs/>
          <w:sz w:val="22"/>
          <w:szCs w:val="22"/>
        </w:rPr>
        <w:t xml:space="preserve"> ; densité d’énergie électrique et magnétique ; matériaux ferromagnétiques ; hystérésis et dissipation ; courants de Foucault ; loi de Lenz. </w:t>
      </w:r>
      <w:r w:rsidR="00C66E04" w:rsidRPr="00AB669D">
        <w:rPr>
          <w:bCs/>
          <w:color w:val="00B0F0"/>
          <w:sz w:val="22"/>
          <w:szCs w:val="22"/>
        </w:rPr>
        <w:t xml:space="preserve">Charges dans un champ magnétique : </w:t>
      </w:r>
      <w:r w:rsidR="00C66E04" w:rsidRPr="00FA46E1">
        <w:rPr>
          <w:bCs/>
          <w:color w:val="00B0F0"/>
          <w:sz w:val="22"/>
          <w:szCs w:val="22"/>
          <w:u w:val="single"/>
        </w:rPr>
        <w:t>mouvement hélicoïdal</w:t>
      </w:r>
      <w:r w:rsidR="00C66E04" w:rsidRPr="00FC7078">
        <w:rPr>
          <w:bCs/>
          <w:sz w:val="22"/>
          <w:szCs w:val="22"/>
        </w:rPr>
        <w:t xml:space="preserve">, </w:t>
      </w:r>
      <w:r w:rsidR="00C66E04" w:rsidRPr="00AB669D">
        <w:rPr>
          <w:bCs/>
          <w:color w:val="00B0F0"/>
          <w:sz w:val="22"/>
          <w:szCs w:val="22"/>
        </w:rPr>
        <w:t>fréquence cyclotron</w:t>
      </w:r>
      <w:r w:rsidR="00C66E04" w:rsidRPr="00FC7078">
        <w:rPr>
          <w:bCs/>
          <w:sz w:val="22"/>
          <w:szCs w:val="22"/>
        </w:rPr>
        <w:t xml:space="preserve">, </w:t>
      </w:r>
      <w:r w:rsidR="00C66E04" w:rsidRPr="00FA46E1">
        <w:rPr>
          <w:bCs/>
          <w:color w:val="00B0F0"/>
          <w:sz w:val="22"/>
          <w:szCs w:val="22"/>
          <w:u w:val="single"/>
        </w:rPr>
        <w:t xml:space="preserve">mouvement pour </w:t>
      </w:r>
      <w:r w:rsidR="00A210AA" w:rsidRPr="00FA46E1">
        <w:rPr>
          <w:bCs/>
          <w:color w:val="00B0F0"/>
          <w:sz w:val="22"/>
          <w:szCs w:val="22"/>
          <w:u w:val="single"/>
        </w:rPr>
        <w:t xml:space="preserve">des </w:t>
      </w:r>
      <w:r w:rsidR="00C66E04" w:rsidRPr="00FA46E1">
        <w:rPr>
          <w:bCs/>
          <w:color w:val="00B0F0"/>
          <w:sz w:val="22"/>
          <w:szCs w:val="22"/>
          <w:u w:val="single"/>
        </w:rPr>
        <w:t>champ</w:t>
      </w:r>
      <w:r w:rsidR="00A210AA" w:rsidRPr="00FA46E1">
        <w:rPr>
          <w:bCs/>
          <w:color w:val="00B0F0"/>
          <w:sz w:val="22"/>
          <w:szCs w:val="22"/>
          <w:u w:val="single"/>
        </w:rPr>
        <w:t>s</w:t>
      </w:r>
      <w:r w:rsidR="00C66E04" w:rsidRPr="00FA46E1">
        <w:rPr>
          <w:bCs/>
          <w:color w:val="00B0F0"/>
          <w:sz w:val="22"/>
          <w:szCs w:val="22"/>
          <w:u w:val="single"/>
        </w:rPr>
        <w:t xml:space="preserve"> E et B croisé</w:t>
      </w:r>
      <w:r w:rsidR="00A210AA" w:rsidRPr="00FA46E1">
        <w:rPr>
          <w:bCs/>
          <w:color w:val="00B0F0"/>
          <w:sz w:val="22"/>
          <w:szCs w:val="22"/>
          <w:u w:val="single"/>
        </w:rPr>
        <w:t>s</w:t>
      </w:r>
      <w:r w:rsidR="00417F7E" w:rsidRPr="00FA46E1">
        <w:rPr>
          <w:bCs/>
          <w:color w:val="00B0F0"/>
          <w:sz w:val="22"/>
          <w:szCs w:val="22"/>
          <w:u w:val="single"/>
        </w:rPr>
        <w:t xml:space="preserve"> (dérive)</w:t>
      </w:r>
      <w:r w:rsidR="00417F7E" w:rsidRPr="00921BAD">
        <w:rPr>
          <w:bCs/>
          <w:sz w:val="22"/>
          <w:szCs w:val="22"/>
        </w:rPr>
        <w:t>.</w:t>
      </w:r>
      <w:r w:rsidR="00417F7E" w:rsidRPr="00FC7078">
        <w:rPr>
          <w:bCs/>
          <w:sz w:val="22"/>
          <w:szCs w:val="22"/>
        </w:rPr>
        <w:t xml:space="preserve"> </w:t>
      </w:r>
      <w:r w:rsidR="00C66E04" w:rsidRPr="00FC7078">
        <w:rPr>
          <w:bCs/>
          <w:sz w:val="22"/>
          <w:szCs w:val="22"/>
        </w:rPr>
        <w:t>Energie d’un dipôle magnétique dans un champ magnétique ; moment dipolaire d’une boucle de courant.</w:t>
      </w:r>
    </w:p>
    <w:p w14:paraId="007C6D39" w14:textId="77777777" w:rsidR="00C66E04" w:rsidRPr="00B7512D" w:rsidRDefault="00C66E04" w:rsidP="005F7C8D">
      <w:pPr>
        <w:jc w:val="both"/>
        <w:rPr>
          <w:bCs/>
          <w:sz w:val="22"/>
          <w:szCs w:val="22"/>
        </w:rPr>
      </w:pPr>
    </w:p>
    <w:p w14:paraId="4076C81F" w14:textId="77777777" w:rsidR="00C66E04" w:rsidRPr="003F0C1F" w:rsidRDefault="00C66E04" w:rsidP="001B565D">
      <w:pPr>
        <w:ind w:firstLine="708"/>
        <w:jc w:val="both"/>
        <w:rPr>
          <w:b/>
          <w:bCs/>
          <w:szCs w:val="22"/>
        </w:rPr>
      </w:pPr>
      <w:r w:rsidRPr="003F0C1F">
        <w:rPr>
          <w:b/>
          <w:bCs/>
          <w:szCs w:val="22"/>
        </w:rPr>
        <w:t>3.4 Circuits</w:t>
      </w:r>
    </w:p>
    <w:p w14:paraId="27E831BE" w14:textId="77777777" w:rsidR="00C66E04" w:rsidRPr="00E21C30" w:rsidRDefault="00C66E04" w:rsidP="005F7C8D">
      <w:pPr>
        <w:jc w:val="both"/>
        <w:rPr>
          <w:bCs/>
          <w:sz w:val="16"/>
          <w:szCs w:val="22"/>
        </w:rPr>
      </w:pPr>
    </w:p>
    <w:p w14:paraId="11C91B38" w14:textId="6C433398" w:rsidR="00C66E04" w:rsidRPr="00FC7078" w:rsidRDefault="00C66E04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Résistance linéaire et loi d’Ohm ; loi de Joule ; </w:t>
      </w:r>
      <w:r w:rsidRPr="00776C12">
        <w:rPr>
          <w:bCs/>
          <w:color w:val="00B0F0"/>
          <w:sz w:val="22"/>
          <w:szCs w:val="22"/>
        </w:rPr>
        <w:t xml:space="preserve">travail d’une force électromotrice ; </w:t>
      </w:r>
      <w:r w:rsidRPr="00D116F0">
        <w:rPr>
          <w:bCs/>
          <w:color w:val="FF0000"/>
          <w:sz w:val="22"/>
          <w:szCs w:val="22"/>
        </w:rPr>
        <w:t>batteries idéales et non idéales</w:t>
      </w:r>
      <w:r w:rsidRPr="00FC7078">
        <w:rPr>
          <w:bCs/>
          <w:sz w:val="22"/>
          <w:szCs w:val="22"/>
        </w:rPr>
        <w:t xml:space="preserve">, </w:t>
      </w:r>
      <w:r w:rsidRPr="00FA46E1">
        <w:rPr>
          <w:bCs/>
          <w:color w:val="00B0F0"/>
          <w:sz w:val="22"/>
          <w:szCs w:val="22"/>
          <w:u w:val="single"/>
        </w:rPr>
        <w:t>sources de courant constant</w:t>
      </w:r>
      <w:r w:rsidRPr="00FC7078">
        <w:rPr>
          <w:bCs/>
          <w:sz w:val="22"/>
          <w:szCs w:val="22"/>
        </w:rPr>
        <w:t xml:space="preserve">, </w:t>
      </w:r>
      <w:r w:rsidRPr="0054420D">
        <w:rPr>
          <w:bCs/>
          <w:color w:val="FF0000"/>
          <w:sz w:val="22"/>
          <w:szCs w:val="22"/>
        </w:rPr>
        <w:t>ampèremètre</w:t>
      </w:r>
      <w:r w:rsidR="00642DFC" w:rsidRPr="0054420D">
        <w:rPr>
          <w:bCs/>
          <w:color w:val="FF0000"/>
          <w:sz w:val="22"/>
          <w:szCs w:val="22"/>
        </w:rPr>
        <w:t>s</w:t>
      </w:r>
      <w:r w:rsidRPr="0054420D">
        <w:rPr>
          <w:bCs/>
          <w:color w:val="FF0000"/>
          <w:sz w:val="22"/>
          <w:szCs w:val="22"/>
        </w:rPr>
        <w:t>, voltmètre</w:t>
      </w:r>
      <w:r w:rsidR="00642DFC" w:rsidRPr="0054420D">
        <w:rPr>
          <w:bCs/>
          <w:color w:val="FF0000"/>
          <w:sz w:val="22"/>
          <w:szCs w:val="22"/>
        </w:rPr>
        <w:t>s</w:t>
      </w:r>
      <w:r w:rsidRPr="0054420D">
        <w:rPr>
          <w:bCs/>
          <w:color w:val="FF0000"/>
          <w:sz w:val="22"/>
          <w:szCs w:val="22"/>
        </w:rPr>
        <w:t xml:space="preserve"> et </w:t>
      </w:r>
      <w:r w:rsidR="007D1269" w:rsidRPr="0054420D">
        <w:rPr>
          <w:bCs/>
          <w:color w:val="FF0000"/>
          <w:sz w:val="22"/>
          <w:szCs w:val="22"/>
        </w:rPr>
        <w:t>ohmmètres</w:t>
      </w:r>
      <w:r w:rsidRPr="00B7512D">
        <w:rPr>
          <w:bCs/>
          <w:sz w:val="22"/>
          <w:szCs w:val="22"/>
        </w:rPr>
        <w:t xml:space="preserve">. </w:t>
      </w:r>
      <w:r w:rsidRPr="00776C12">
        <w:rPr>
          <w:bCs/>
          <w:color w:val="00B0F0"/>
          <w:sz w:val="22"/>
          <w:szCs w:val="22"/>
        </w:rPr>
        <w:t>Caractéristique courant-tension d’éléments non linéaires.</w:t>
      </w:r>
      <w:r w:rsidRPr="00FC7078">
        <w:rPr>
          <w:bCs/>
          <w:sz w:val="22"/>
          <w:szCs w:val="22"/>
        </w:rPr>
        <w:t xml:space="preserve"> </w:t>
      </w:r>
      <w:r w:rsidR="000C35D2" w:rsidRPr="00F35A51">
        <w:rPr>
          <w:bCs/>
          <w:color w:val="FF0000"/>
          <w:sz w:val="22"/>
          <w:szCs w:val="22"/>
        </w:rPr>
        <w:t>Condensateur</w:t>
      </w:r>
      <w:r w:rsidR="00C35228" w:rsidRPr="00F35A51">
        <w:rPr>
          <w:bCs/>
          <w:color w:val="FF0000"/>
          <w:sz w:val="22"/>
          <w:szCs w:val="22"/>
        </w:rPr>
        <w:t>s</w:t>
      </w:r>
      <w:r w:rsidR="000C35D2" w:rsidRPr="00F35A51">
        <w:rPr>
          <w:bCs/>
          <w:color w:val="FF0000"/>
          <w:sz w:val="22"/>
          <w:szCs w:val="22"/>
        </w:rPr>
        <w:t xml:space="preserve"> et capacité</w:t>
      </w:r>
      <w:r w:rsidR="000C35D2" w:rsidRPr="00B7512D">
        <w:rPr>
          <w:bCs/>
          <w:sz w:val="22"/>
          <w:szCs w:val="22"/>
        </w:rPr>
        <w:t xml:space="preserve"> (y compris pour une unique électrode en considérant l’autre à l’infini) ; </w:t>
      </w:r>
      <w:r w:rsidR="000C35D2" w:rsidRPr="00F76BF7">
        <w:rPr>
          <w:bCs/>
          <w:color w:val="FF0000"/>
          <w:sz w:val="22"/>
          <w:szCs w:val="22"/>
          <w:u w:val="single"/>
        </w:rPr>
        <w:t xml:space="preserve">auto-induction et inductance, énergie </w:t>
      </w:r>
      <w:r w:rsidR="00C35228" w:rsidRPr="00F76BF7">
        <w:rPr>
          <w:bCs/>
          <w:color w:val="FF0000"/>
          <w:sz w:val="22"/>
          <w:szCs w:val="22"/>
          <w:u w:val="single"/>
        </w:rPr>
        <w:t>de condensateurs et de</w:t>
      </w:r>
      <w:r w:rsidR="000C35D2" w:rsidRPr="00F76BF7">
        <w:rPr>
          <w:bCs/>
          <w:color w:val="FF0000"/>
          <w:sz w:val="22"/>
          <w:szCs w:val="22"/>
          <w:u w:val="single"/>
        </w:rPr>
        <w:t xml:space="preserve"> bobine</w:t>
      </w:r>
      <w:r w:rsidR="00C35228" w:rsidRPr="00F76BF7">
        <w:rPr>
          <w:bCs/>
          <w:color w:val="FF0000"/>
          <w:sz w:val="22"/>
          <w:szCs w:val="22"/>
          <w:u w:val="single"/>
        </w:rPr>
        <w:t>s</w:t>
      </w:r>
      <w:r w:rsidR="000C35D2" w:rsidRPr="00F76BF7">
        <w:rPr>
          <w:bCs/>
          <w:color w:val="FF0000"/>
          <w:sz w:val="22"/>
          <w:szCs w:val="22"/>
          <w:u w:val="single"/>
        </w:rPr>
        <w:t> ;</w:t>
      </w:r>
      <w:r w:rsidR="000C35D2" w:rsidRPr="00B7512D">
        <w:rPr>
          <w:bCs/>
          <w:sz w:val="22"/>
          <w:szCs w:val="22"/>
        </w:rPr>
        <w:t xml:space="preserve"> inductance mutuelle ;</w:t>
      </w:r>
      <w:r w:rsidR="004A2971" w:rsidRPr="00B7512D">
        <w:rPr>
          <w:bCs/>
          <w:sz w:val="22"/>
          <w:szCs w:val="22"/>
        </w:rPr>
        <w:t xml:space="preserve"> </w:t>
      </w:r>
      <w:r w:rsidR="004A2971" w:rsidRPr="00511093">
        <w:rPr>
          <w:bCs/>
          <w:color w:val="FF0000"/>
          <w:sz w:val="22"/>
          <w:szCs w:val="22"/>
        </w:rPr>
        <w:t>constantes de temps pour</w:t>
      </w:r>
      <w:r w:rsidR="00C35228" w:rsidRPr="00511093">
        <w:rPr>
          <w:bCs/>
          <w:color w:val="FF0000"/>
          <w:sz w:val="22"/>
          <w:szCs w:val="22"/>
        </w:rPr>
        <w:t xml:space="preserve"> circuit</w:t>
      </w:r>
      <w:r w:rsidR="00C35228" w:rsidRPr="00B42423">
        <w:rPr>
          <w:bCs/>
          <w:color w:val="00B0F0"/>
          <w:sz w:val="22"/>
          <w:szCs w:val="22"/>
        </w:rPr>
        <w:t xml:space="preserve"> </w:t>
      </w:r>
      <w:r w:rsidR="00C35228" w:rsidRPr="00F76BF7">
        <w:rPr>
          <w:bCs/>
          <w:color w:val="FF0000"/>
          <w:sz w:val="22"/>
          <w:szCs w:val="22"/>
          <w:u w:val="single"/>
        </w:rPr>
        <w:t>RL et</w:t>
      </w:r>
      <w:r w:rsidR="00C35228" w:rsidRPr="00F76BF7">
        <w:rPr>
          <w:bCs/>
          <w:color w:val="FF0000"/>
          <w:sz w:val="22"/>
          <w:szCs w:val="22"/>
        </w:rPr>
        <w:t xml:space="preserve"> </w:t>
      </w:r>
      <w:r w:rsidR="00C35228" w:rsidRPr="00511093">
        <w:rPr>
          <w:bCs/>
          <w:color w:val="FF0000"/>
          <w:sz w:val="22"/>
          <w:szCs w:val="22"/>
        </w:rPr>
        <w:t>RC.</w:t>
      </w:r>
      <w:r w:rsidR="00C35228" w:rsidRPr="00776C12">
        <w:rPr>
          <w:bCs/>
          <w:sz w:val="22"/>
          <w:szCs w:val="22"/>
        </w:rPr>
        <w:t xml:space="preserve"> </w:t>
      </w:r>
      <w:r w:rsidR="00C35228" w:rsidRPr="00776C12">
        <w:rPr>
          <w:bCs/>
          <w:color w:val="00B0F0"/>
          <w:sz w:val="22"/>
          <w:szCs w:val="22"/>
        </w:rPr>
        <w:t xml:space="preserve">Circuits </w:t>
      </w:r>
      <w:r w:rsidR="007D1269" w:rsidRPr="00776C12">
        <w:rPr>
          <w:bCs/>
          <w:color w:val="00B0F0"/>
          <w:sz w:val="22"/>
          <w:szCs w:val="22"/>
        </w:rPr>
        <w:t>en courant alternatif</w:t>
      </w:r>
      <w:r w:rsidR="00C35228" w:rsidRPr="00776C12">
        <w:rPr>
          <w:bCs/>
          <w:color w:val="00B0F0"/>
          <w:sz w:val="22"/>
          <w:szCs w:val="22"/>
        </w:rPr>
        <w:t xml:space="preserve"> : </w:t>
      </w:r>
      <w:r w:rsidR="00DD1B82" w:rsidRPr="00776C12">
        <w:rPr>
          <w:bCs/>
          <w:color w:val="00B0F0"/>
          <w:sz w:val="22"/>
          <w:szCs w:val="22"/>
        </w:rPr>
        <w:t>amplitude complexe ; i</w:t>
      </w:r>
      <w:r w:rsidR="004A2971" w:rsidRPr="00776C12">
        <w:rPr>
          <w:bCs/>
          <w:color w:val="00B0F0"/>
          <w:sz w:val="22"/>
          <w:szCs w:val="22"/>
        </w:rPr>
        <w:t xml:space="preserve">mpédance électrique de résistances, bobines, </w:t>
      </w:r>
      <w:r w:rsidR="00C35228" w:rsidRPr="00776C12">
        <w:rPr>
          <w:bCs/>
          <w:color w:val="00B0F0"/>
          <w:sz w:val="22"/>
          <w:szCs w:val="22"/>
        </w:rPr>
        <w:t>condensateur</w:t>
      </w:r>
      <w:r w:rsidR="004A2971" w:rsidRPr="00776C12">
        <w:rPr>
          <w:bCs/>
          <w:color w:val="00B0F0"/>
          <w:sz w:val="22"/>
          <w:szCs w:val="22"/>
        </w:rPr>
        <w:t>s et leurs combinaisons ; diagramme de phase ; résonance en courant et en tension ;</w:t>
      </w:r>
      <w:r w:rsidR="004A2971" w:rsidRPr="00FC7078">
        <w:rPr>
          <w:bCs/>
          <w:sz w:val="22"/>
          <w:szCs w:val="22"/>
        </w:rPr>
        <w:t xml:space="preserve"> </w:t>
      </w:r>
      <w:r w:rsidR="004A2971" w:rsidRPr="00FA46E1">
        <w:rPr>
          <w:bCs/>
          <w:color w:val="00B0F0"/>
          <w:sz w:val="22"/>
          <w:szCs w:val="22"/>
          <w:u w:val="single"/>
        </w:rPr>
        <w:t>puissance active.</w:t>
      </w:r>
    </w:p>
    <w:p w14:paraId="6B25FAF9" w14:textId="77777777" w:rsidR="004A2971" w:rsidRDefault="004A2971" w:rsidP="005F7C8D">
      <w:pPr>
        <w:jc w:val="both"/>
        <w:rPr>
          <w:bCs/>
          <w:color w:val="000000"/>
          <w:sz w:val="22"/>
          <w:szCs w:val="22"/>
        </w:rPr>
      </w:pPr>
    </w:p>
    <w:p w14:paraId="2B1A152D" w14:textId="77777777" w:rsidR="001B565D" w:rsidRDefault="001B565D" w:rsidP="005F7C8D">
      <w:pPr>
        <w:jc w:val="both"/>
        <w:rPr>
          <w:b/>
          <w:bCs/>
          <w:color w:val="000000"/>
          <w:sz w:val="22"/>
          <w:szCs w:val="22"/>
        </w:rPr>
      </w:pPr>
    </w:p>
    <w:p w14:paraId="0C99F3AD" w14:textId="77777777" w:rsidR="003F0C1F" w:rsidRDefault="003F0C1F" w:rsidP="005F7C8D">
      <w:pPr>
        <w:jc w:val="both"/>
        <w:rPr>
          <w:b/>
          <w:bCs/>
          <w:color w:val="000000"/>
          <w:sz w:val="22"/>
          <w:szCs w:val="22"/>
        </w:rPr>
      </w:pPr>
    </w:p>
    <w:p w14:paraId="0925E1DB" w14:textId="77777777" w:rsidR="004A2971" w:rsidRPr="003F0C1F" w:rsidRDefault="004A2971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4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Oscillations et Ondes</w:t>
      </w:r>
    </w:p>
    <w:p w14:paraId="0D565645" w14:textId="77777777" w:rsidR="004A2971" w:rsidRPr="00C35228" w:rsidRDefault="004A2971" w:rsidP="005F7C8D">
      <w:pPr>
        <w:jc w:val="both"/>
        <w:rPr>
          <w:b/>
          <w:bCs/>
          <w:color w:val="000000"/>
          <w:sz w:val="22"/>
          <w:szCs w:val="22"/>
        </w:rPr>
      </w:pPr>
    </w:p>
    <w:p w14:paraId="44384206" w14:textId="77777777" w:rsidR="004A2971" w:rsidRPr="003F0C1F" w:rsidRDefault="004A2971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4.1 Oscillateur simple</w:t>
      </w:r>
    </w:p>
    <w:p w14:paraId="3D49B96B" w14:textId="77777777" w:rsidR="004A2971" w:rsidRPr="00E21C30" w:rsidRDefault="004A2971" w:rsidP="005F7C8D">
      <w:pPr>
        <w:jc w:val="both"/>
        <w:rPr>
          <w:bCs/>
          <w:sz w:val="16"/>
          <w:szCs w:val="22"/>
        </w:rPr>
      </w:pPr>
    </w:p>
    <w:p w14:paraId="505B2486" w14:textId="77777777" w:rsidR="004A2971" w:rsidRPr="00EA52D2" w:rsidRDefault="004A2971" w:rsidP="005F7C8D">
      <w:pPr>
        <w:jc w:val="both"/>
        <w:rPr>
          <w:bCs/>
          <w:sz w:val="22"/>
          <w:szCs w:val="22"/>
        </w:rPr>
      </w:pPr>
      <w:r w:rsidRPr="00F76BF7">
        <w:rPr>
          <w:bCs/>
          <w:color w:val="FF0000"/>
          <w:sz w:val="22"/>
          <w:szCs w:val="22"/>
          <w:u w:val="single"/>
        </w:rPr>
        <w:t xml:space="preserve">Oscillateur harmonique : équation du mouvement, fréquence, pulsation angulaire et période. Pendule </w:t>
      </w:r>
      <w:r w:rsidR="00B7512D" w:rsidRPr="00F76BF7">
        <w:rPr>
          <w:bCs/>
          <w:color w:val="FF0000"/>
          <w:sz w:val="22"/>
          <w:szCs w:val="22"/>
          <w:u w:val="single"/>
        </w:rPr>
        <w:t>réel</w:t>
      </w:r>
      <w:r w:rsidRPr="00F76BF7">
        <w:rPr>
          <w:bCs/>
          <w:color w:val="FF0000"/>
          <w:sz w:val="22"/>
          <w:szCs w:val="22"/>
          <w:u w:val="single"/>
        </w:rPr>
        <w:t xml:space="preserve"> et sa longueur </w:t>
      </w:r>
      <w:r w:rsidR="00B7512D" w:rsidRPr="00F76BF7">
        <w:rPr>
          <w:bCs/>
          <w:color w:val="FF0000"/>
          <w:sz w:val="22"/>
          <w:szCs w:val="22"/>
          <w:u w:val="single"/>
        </w:rPr>
        <w:t>équivalente</w:t>
      </w:r>
      <w:r w:rsidRPr="00F76BF7">
        <w:rPr>
          <w:bCs/>
          <w:color w:val="FF0000"/>
          <w:sz w:val="22"/>
          <w:szCs w:val="22"/>
          <w:u w:val="single"/>
        </w:rPr>
        <w:t>.</w:t>
      </w:r>
      <w:r w:rsidRPr="00F76BF7">
        <w:rPr>
          <w:bCs/>
          <w:color w:val="FF0000"/>
          <w:sz w:val="22"/>
          <w:szCs w:val="22"/>
        </w:rPr>
        <w:t xml:space="preserve"> </w:t>
      </w:r>
      <w:r w:rsidRPr="00A215E0">
        <w:rPr>
          <w:bCs/>
          <w:color w:val="00B0F0"/>
          <w:sz w:val="22"/>
          <w:szCs w:val="22"/>
          <w:u w:val="single"/>
        </w:rPr>
        <w:t>Comportement au voisinage d’un équilibre instable.</w:t>
      </w:r>
      <w:r w:rsidRPr="00FC7078">
        <w:rPr>
          <w:bCs/>
          <w:sz w:val="22"/>
          <w:szCs w:val="22"/>
        </w:rPr>
        <w:t xml:space="preserve"> </w:t>
      </w:r>
      <w:r w:rsidRPr="00F76BF7">
        <w:rPr>
          <w:bCs/>
          <w:color w:val="FF0000"/>
          <w:sz w:val="22"/>
          <w:szCs w:val="22"/>
          <w:u w:val="single"/>
        </w:rPr>
        <w:t>Décroissance exponentielle d’oscillations amorties</w:t>
      </w:r>
      <w:r w:rsidR="00DF50FA" w:rsidRPr="00F76BF7">
        <w:rPr>
          <w:bCs/>
          <w:color w:val="FF0000"/>
          <w:sz w:val="22"/>
          <w:szCs w:val="22"/>
          <w:u w:val="single"/>
        </w:rPr>
        <w:t> </w:t>
      </w:r>
      <w:r w:rsidR="0084054D" w:rsidRPr="00F76BF7">
        <w:rPr>
          <w:rStyle w:val="Appelnotedebasdep"/>
          <w:bCs/>
          <w:color w:val="FF0000"/>
          <w:sz w:val="22"/>
          <w:szCs w:val="22"/>
          <w:u w:val="single"/>
        </w:rPr>
        <w:footnoteReference w:id="3"/>
      </w:r>
      <w:r w:rsidR="0084054D" w:rsidRPr="00776C12">
        <w:rPr>
          <w:bCs/>
          <w:color w:val="00B0F0"/>
          <w:sz w:val="22"/>
          <w:szCs w:val="22"/>
        </w:rPr>
        <w:t>;</w:t>
      </w:r>
      <w:r w:rsidR="00DF50FA" w:rsidRPr="0054420D">
        <w:rPr>
          <w:bCs/>
          <w:color w:val="FF0000"/>
          <w:sz w:val="22"/>
          <w:szCs w:val="22"/>
        </w:rPr>
        <w:t xml:space="preserve"> </w:t>
      </w:r>
      <w:r w:rsidR="00DF50FA" w:rsidRPr="000A7125">
        <w:rPr>
          <w:bCs/>
          <w:color w:val="00B0F0"/>
          <w:sz w:val="22"/>
          <w:szCs w:val="22"/>
        </w:rPr>
        <w:t xml:space="preserve">résonance d’oscillateurs sinusoïdaux forcés : amplitude et déphasage </w:t>
      </w:r>
      <w:r w:rsidR="00DF50FA" w:rsidRPr="000A7125">
        <w:rPr>
          <w:bCs/>
          <w:color w:val="00B0F0"/>
          <w:sz w:val="22"/>
          <w:szCs w:val="22"/>
        </w:rPr>
        <w:lastRenderedPageBreak/>
        <w:t xml:space="preserve">d’oscillations en régime permanent. </w:t>
      </w:r>
      <w:r w:rsidR="00DF50FA" w:rsidRPr="00776C12">
        <w:rPr>
          <w:bCs/>
          <w:color w:val="00B0F0"/>
          <w:sz w:val="22"/>
          <w:szCs w:val="22"/>
        </w:rPr>
        <w:t xml:space="preserve">Oscillations libres dans un circuit LC ; analogie électrique/mécanique ; </w:t>
      </w:r>
      <w:r w:rsidR="00DF50FA" w:rsidRPr="00534D75">
        <w:rPr>
          <w:bCs/>
          <w:sz w:val="22"/>
          <w:szCs w:val="22"/>
        </w:rPr>
        <w:t xml:space="preserve">boucle de rétroaction comme source d’instabilité ; génération d’oscillations </w:t>
      </w:r>
      <w:r w:rsidR="005652DB" w:rsidRPr="00534D75">
        <w:rPr>
          <w:bCs/>
          <w:sz w:val="22"/>
          <w:szCs w:val="22"/>
        </w:rPr>
        <w:t xml:space="preserve">sinusoïdales </w:t>
      </w:r>
      <w:r w:rsidR="00C35228" w:rsidRPr="00534D75">
        <w:rPr>
          <w:bCs/>
          <w:sz w:val="22"/>
          <w:szCs w:val="22"/>
        </w:rPr>
        <w:t xml:space="preserve">auto </w:t>
      </w:r>
      <w:r w:rsidR="00DF50FA" w:rsidRPr="00534D75">
        <w:rPr>
          <w:bCs/>
          <w:sz w:val="22"/>
          <w:szCs w:val="22"/>
        </w:rPr>
        <w:t>entretenues dans un résonateur LC</w:t>
      </w:r>
      <w:r w:rsidR="00DF50FA" w:rsidRPr="00534D75">
        <w:rPr>
          <w:bCs/>
          <w:color w:val="0070C0"/>
          <w:sz w:val="22"/>
          <w:szCs w:val="22"/>
        </w:rPr>
        <w:t>.</w:t>
      </w:r>
    </w:p>
    <w:p w14:paraId="5394FCAC" w14:textId="77777777" w:rsidR="001B565D" w:rsidRPr="00EA52D2" w:rsidRDefault="001B565D" w:rsidP="005F7C8D">
      <w:pPr>
        <w:jc w:val="both"/>
        <w:rPr>
          <w:bCs/>
          <w:sz w:val="22"/>
          <w:szCs w:val="22"/>
        </w:rPr>
      </w:pPr>
    </w:p>
    <w:p w14:paraId="1866936F" w14:textId="14F0C7AD" w:rsidR="00DF50FA" w:rsidRPr="003F0C1F" w:rsidRDefault="00DF50FA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0F31A1">
        <w:rPr>
          <w:b/>
          <w:bCs/>
          <w:color w:val="000000"/>
          <w:szCs w:val="22"/>
        </w:rPr>
        <w:t>2</w:t>
      </w:r>
      <w:r w:rsidRPr="003F0C1F">
        <w:rPr>
          <w:b/>
          <w:bCs/>
          <w:color w:val="000000"/>
          <w:szCs w:val="22"/>
        </w:rPr>
        <w:t xml:space="preserve"> Ondes</w:t>
      </w:r>
    </w:p>
    <w:p w14:paraId="3232CB30" w14:textId="77777777" w:rsidR="00DF50FA" w:rsidRPr="00E21C30" w:rsidRDefault="00DF50FA" w:rsidP="005F7C8D">
      <w:pPr>
        <w:jc w:val="both"/>
        <w:rPr>
          <w:bCs/>
          <w:color w:val="000000"/>
          <w:sz w:val="16"/>
          <w:szCs w:val="22"/>
        </w:rPr>
      </w:pPr>
    </w:p>
    <w:p w14:paraId="61A9BD50" w14:textId="44984D20" w:rsidR="005965A5" w:rsidRDefault="00DF50FA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Propagation d’ondes harmoniques : </w:t>
      </w:r>
      <w:r w:rsidRPr="000A7125">
        <w:rPr>
          <w:bCs/>
          <w:color w:val="00B0F0"/>
          <w:sz w:val="22"/>
          <w:szCs w:val="22"/>
        </w:rPr>
        <w:t xml:space="preserve">expression de la phase comme une fonction linéaire de la position et du temps ; </w:t>
      </w:r>
      <w:r w:rsidRPr="0054420D">
        <w:rPr>
          <w:bCs/>
          <w:color w:val="FF0000"/>
          <w:sz w:val="22"/>
          <w:szCs w:val="22"/>
        </w:rPr>
        <w:t xml:space="preserve">longueur d’onde, </w:t>
      </w:r>
      <w:r w:rsidRPr="005965A5">
        <w:rPr>
          <w:bCs/>
          <w:sz w:val="22"/>
          <w:szCs w:val="22"/>
        </w:rPr>
        <w:t xml:space="preserve">vecteur d’onde, </w:t>
      </w:r>
      <w:r w:rsidRPr="000A7125">
        <w:rPr>
          <w:bCs/>
          <w:color w:val="00B0F0"/>
          <w:sz w:val="22"/>
          <w:szCs w:val="22"/>
        </w:rPr>
        <w:t>vitesse</w:t>
      </w:r>
      <w:r w:rsidRPr="005965A5">
        <w:rPr>
          <w:bCs/>
          <w:sz w:val="22"/>
          <w:szCs w:val="22"/>
        </w:rPr>
        <w:t xml:space="preserve"> de groupe et </w:t>
      </w:r>
      <w:r w:rsidRPr="000A7125">
        <w:rPr>
          <w:bCs/>
          <w:color w:val="00B0F0"/>
          <w:sz w:val="22"/>
          <w:szCs w:val="22"/>
        </w:rPr>
        <w:t>de phase</w:t>
      </w:r>
      <w:r w:rsidR="007B0698" w:rsidRPr="000A7125">
        <w:rPr>
          <w:bCs/>
          <w:color w:val="00B0F0"/>
          <w:sz w:val="22"/>
          <w:szCs w:val="22"/>
        </w:rPr>
        <w:t> </w:t>
      </w:r>
      <w:r w:rsidR="007B0698" w:rsidRPr="0051600A">
        <w:rPr>
          <w:bCs/>
          <w:sz w:val="22"/>
          <w:szCs w:val="22"/>
        </w:rPr>
        <w:t>; décroissance exponentielle pour des ondes se propageant dans un milieu dissipatif ;</w:t>
      </w:r>
      <w:r w:rsidR="007B0698" w:rsidRPr="0054420D">
        <w:rPr>
          <w:bCs/>
          <w:color w:val="FF0000"/>
          <w:sz w:val="22"/>
          <w:szCs w:val="22"/>
        </w:rPr>
        <w:t xml:space="preserve"> ondes </w:t>
      </w:r>
      <w:r w:rsidR="007B0698" w:rsidRPr="00F76BF7">
        <w:rPr>
          <w:bCs/>
          <w:color w:val="FF0000"/>
          <w:sz w:val="22"/>
          <w:szCs w:val="22"/>
          <w:u w:val="single"/>
        </w:rPr>
        <w:t xml:space="preserve">transverses et </w:t>
      </w:r>
      <w:r w:rsidR="007B0698" w:rsidRPr="009F2222">
        <w:rPr>
          <w:bCs/>
          <w:color w:val="FF0000"/>
          <w:sz w:val="22"/>
          <w:szCs w:val="22"/>
          <w:u w:val="single"/>
        </w:rPr>
        <w:t>longitudinales</w:t>
      </w:r>
      <w:r w:rsidR="007B0698" w:rsidRPr="009F2222">
        <w:rPr>
          <w:bCs/>
          <w:color w:val="FF0000"/>
          <w:sz w:val="22"/>
          <w:szCs w:val="22"/>
        </w:rPr>
        <w:t> ; effet Doppler classique</w:t>
      </w:r>
      <w:r w:rsidR="007B0698" w:rsidRPr="0054420D">
        <w:rPr>
          <w:bCs/>
          <w:color w:val="FF0000"/>
          <w:sz w:val="22"/>
          <w:szCs w:val="22"/>
        </w:rPr>
        <w:t xml:space="preserve">. </w:t>
      </w:r>
      <w:r w:rsidR="00F35A51">
        <w:rPr>
          <w:bCs/>
          <w:sz w:val="22"/>
          <w:szCs w:val="22"/>
        </w:rPr>
        <w:t xml:space="preserve">Ondes dans un milieu non </w:t>
      </w:r>
      <w:r w:rsidR="007B0698" w:rsidRPr="00EA52D2">
        <w:rPr>
          <w:bCs/>
          <w:sz w:val="22"/>
          <w:szCs w:val="22"/>
        </w:rPr>
        <w:t xml:space="preserve">homogène : principe de Fermat, </w:t>
      </w:r>
      <w:r w:rsidR="007B0698" w:rsidRPr="0051600A">
        <w:rPr>
          <w:bCs/>
          <w:color w:val="FF0000"/>
          <w:sz w:val="22"/>
          <w:szCs w:val="22"/>
        </w:rPr>
        <w:t>lois de Snell</w:t>
      </w:r>
      <w:r w:rsidR="001215F4" w:rsidRPr="0051600A">
        <w:rPr>
          <w:bCs/>
          <w:color w:val="FF0000"/>
          <w:sz w:val="22"/>
          <w:szCs w:val="22"/>
        </w:rPr>
        <w:t>-Descartes</w:t>
      </w:r>
      <w:r w:rsidR="007B0698" w:rsidRPr="0054420D">
        <w:rPr>
          <w:bCs/>
          <w:color w:val="FF0000"/>
          <w:sz w:val="22"/>
          <w:szCs w:val="22"/>
        </w:rPr>
        <w:t xml:space="preserve">. Onde sonore : </w:t>
      </w:r>
      <w:r w:rsidR="007B0698" w:rsidRPr="00A215E0">
        <w:rPr>
          <w:bCs/>
          <w:color w:val="00B0F0"/>
          <w:sz w:val="22"/>
          <w:szCs w:val="22"/>
          <w:u w:val="single"/>
        </w:rPr>
        <w:t xml:space="preserve">vitesse en fonction de la pression (module d’Young) et </w:t>
      </w:r>
      <w:r w:rsidR="00E36238" w:rsidRPr="00A215E0">
        <w:rPr>
          <w:bCs/>
          <w:color w:val="00B0F0"/>
          <w:sz w:val="22"/>
          <w:szCs w:val="22"/>
          <w:u w:val="single"/>
        </w:rPr>
        <w:t>de la densité volumique, cône de Mach.</w:t>
      </w:r>
      <w:r w:rsidR="00E36238" w:rsidRPr="00FC7078">
        <w:rPr>
          <w:bCs/>
          <w:sz w:val="22"/>
          <w:szCs w:val="22"/>
        </w:rPr>
        <w:t xml:space="preserve"> </w:t>
      </w:r>
      <w:r w:rsidR="000F31A1">
        <w:rPr>
          <w:bCs/>
          <w:sz w:val="22"/>
          <w:szCs w:val="22"/>
        </w:rPr>
        <w:t>É</w:t>
      </w:r>
      <w:r w:rsidR="00E36238" w:rsidRPr="005965A5">
        <w:rPr>
          <w:bCs/>
          <w:sz w:val="22"/>
          <w:szCs w:val="22"/>
        </w:rPr>
        <w:t>nergie portée par l</w:t>
      </w:r>
      <w:r w:rsidR="002F4F48" w:rsidRPr="005965A5">
        <w:rPr>
          <w:bCs/>
          <w:sz w:val="22"/>
          <w:szCs w:val="22"/>
        </w:rPr>
        <w:t xml:space="preserve">es </w:t>
      </w:r>
      <w:r w:rsidR="00E36238" w:rsidRPr="005965A5">
        <w:rPr>
          <w:bCs/>
          <w:sz w:val="22"/>
          <w:szCs w:val="22"/>
        </w:rPr>
        <w:t>onde</w:t>
      </w:r>
      <w:r w:rsidR="002F4F48" w:rsidRPr="005965A5">
        <w:rPr>
          <w:bCs/>
          <w:sz w:val="22"/>
          <w:szCs w:val="22"/>
        </w:rPr>
        <w:t>s</w:t>
      </w:r>
      <w:r w:rsidR="00E36238" w:rsidRPr="005965A5">
        <w:rPr>
          <w:bCs/>
          <w:sz w:val="22"/>
          <w:szCs w:val="22"/>
        </w:rPr>
        <w:t> : proportionnalité avec le carré de l’amplitude, continuité du flux d’énergie.</w:t>
      </w:r>
    </w:p>
    <w:p w14:paraId="47D08DD7" w14:textId="77777777" w:rsidR="003F0C1F" w:rsidRPr="00E21C30" w:rsidRDefault="003F0C1F" w:rsidP="005F7C8D">
      <w:pPr>
        <w:jc w:val="both"/>
        <w:rPr>
          <w:bCs/>
          <w:color w:val="FF0000"/>
          <w:sz w:val="22"/>
          <w:szCs w:val="22"/>
        </w:rPr>
      </w:pPr>
    </w:p>
    <w:p w14:paraId="26DE3A89" w14:textId="2CC70657" w:rsidR="00E36238" w:rsidRPr="003F0C1F" w:rsidRDefault="00E36238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C826F2">
        <w:rPr>
          <w:b/>
          <w:bCs/>
          <w:color w:val="000000"/>
          <w:szCs w:val="22"/>
        </w:rPr>
        <w:t>3</w:t>
      </w:r>
      <w:r w:rsidRPr="003F0C1F">
        <w:rPr>
          <w:b/>
          <w:bCs/>
          <w:color w:val="000000"/>
          <w:szCs w:val="22"/>
        </w:rPr>
        <w:t xml:space="preserve"> Interférence</w:t>
      </w:r>
      <w:r w:rsidR="00874AEA" w:rsidRPr="003F0C1F">
        <w:rPr>
          <w:b/>
          <w:bCs/>
          <w:color w:val="000000"/>
          <w:szCs w:val="22"/>
        </w:rPr>
        <w:t>s</w:t>
      </w:r>
      <w:r w:rsidRPr="003F0C1F">
        <w:rPr>
          <w:b/>
          <w:bCs/>
          <w:color w:val="000000"/>
          <w:szCs w:val="22"/>
        </w:rPr>
        <w:t xml:space="preserve"> et diffraction</w:t>
      </w:r>
      <w:bookmarkStart w:id="0" w:name="_GoBack"/>
      <w:bookmarkEnd w:id="0"/>
    </w:p>
    <w:p w14:paraId="367873E9" w14:textId="77777777" w:rsidR="00E36238" w:rsidRPr="00E21C30" w:rsidRDefault="00E36238" w:rsidP="005F7C8D">
      <w:pPr>
        <w:jc w:val="both"/>
        <w:rPr>
          <w:bCs/>
          <w:color w:val="000000"/>
          <w:sz w:val="16"/>
          <w:szCs w:val="22"/>
        </w:rPr>
      </w:pPr>
    </w:p>
    <w:p w14:paraId="460378D4" w14:textId="0DB679A5" w:rsidR="00E36238" w:rsidRPr="00FC7078" w:rsidRDefault="00E36238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 xml:space="preserve">Superposition des ondes : cohérence, </w:t>
      </w:r>
      <w:r w:rsidRPr="00F76BF7">
        <w:rPr>
          <w:bCs/>
          <w:color w:val="FF0000"/>
          <w:sz w:val="22"/>
          <w:szCs w:val="22"/>
          <w:u w:val="single"/>
        </w:rPr>
        <w:t>battement</w:t>
      </w:r>
      <w:r w:rsidR="002F4F48" w:rsidRPr="00F76BF7">
        <w:rPr>
          <w:bCs/>
          <w:color w:val="FF0000"/>
          <w:sz w:val="22"/>
          <w:szCs w:val="22"/>
          <w:u w:val="single"/>
        </w:rPr>
        <w:t>s</w:t>
      </w:r>
      <w:r w:rsidRPr="00F76BF7">
        <w:rPr>
          <w:bCs/>
          <w:color w:val="FF0000"/>
          <w:sz w:val="22"/>
          <w:szCs w:val="22"/>
          <w:u w:val="single"/>
        </w:rPr>
        <w:t>, ondes stationnaires</w:t>
      </w:r>
      <w:r w:rsidR="00145864">
        <w:rPr>
          <w:bCs/>
          <w:sz w:val="22"/>
          <w:szCs w:val="22"/>
        </w:rPr>
        <w:t xml:space="preserve">, principe de </w:t>
      </w:r>
      <w:r w:rsidRPr="005965A5">
        <w:rPr>
          <w:bCs/>
          <w:sz w:val="22"/>
          <w:szCs w:val="22"/>
        </w:rPr>
        <w:t>Huygens,</w:t>
      </w:r>
      <w:r w:rsidRPr="005965A5">
        <w:rPr>
          <w:bCs/>
          <w:color w:val="0070C0"/>
          <w:sz w:val="22"/>
          <w:szCs w:val="22"/>
        </w:rPr>
        <w:t xml:space="preserve"> </w:t>
      </w:r>
      <w:r w:rsidRPr="00F76BF7">
        <w:rPr>
          <w:bCs/>
          <w:color w:val="FF0000"/>
          <w:sz w:val="22"/>
          <w:szCs w:val="22"/>
          <w:u w:val="single"/>
        </w:rPr>
        <w:t xml:space="preserve">interférences </w:t>
      </w:r>
      <w:r w:rsidR="00C35228" w:rsidRPr="00F76BF7">
        <w:rPr>
          <w:bCs/>
          <w:color w:val="FF0000"/>
          <w:sz w:val="22"/>
          <w:szCs w:val="22"/>
          <w:u w:val="single"/>
        </w:rPr>
        <w:t>dans le cas</w:t>
      </w:r>
      <w:r w:rsidRPr="00F76BF7">
        <w:rPr>
          <w:bCs/>
          <w:color w:val="FF0000"/>
          <w:sz w:val="22"/>
          <w:szCs w:val="22"/>
          <w:u w:val="single"/>
        </w:rPr>
        <w:t xml:space="preserve"> des films minces (conditions pour des maxima et des minima d’intensité seulement).</w:t>
      </w:r>
      <w:r w:rsidRPr="005965A5">
        <w:rPr>
          <w:bCs/>
          <w:color w:val="0070C0"/>
          <w:sz w:val="22"/>
          <w:szCs w:val="22"/>
        </w:rPr>
        <w:t xml:space="preserve"> </w:t>
      </w:r>
      <w:r w:rsidRPr="00DD2881">
        <w:rPr>
          <w:bCs/>
          <w:color w:val="FF0000"/>
          <w:sz w:val="22"/>
          <w:szCs w:val="22"/>
        </w:rPr>
        <w:t xml:space="preserve">Diffraction par </w:t>
      </w:r>
      <w:r w:rsidRPr="00FC7078">
        <w:rPr>
          <w:bCs/>
          <w:color w:val="FF0000"/>
          <w:sz w:val="22"/>
          <w:szCs w:val="22"/>
        </w:rPr>
        <w:t>une</w:t>
      </w:r>
      <w:r w:rsidRPr="00FC7078">
        <w:rPr>
          <w:bCs/>
          <w:sz w:val="22"/>
          <w:szCs w:val="22"/>
        </w:rPr>
        <w:t xml:space="preserve"> </w:t>
      </w:r>
      <w:r w:rsidRPr="00A215E0">
        <w:rPr>
          <w:bCs/>
          <w:color w:val="00B0F0"/>
          <w:sz w:val="22"/>
          <w:szCs w:val="22"/>
          <w:u w:val="single"/>
        </w:rPr>
        <w:t>ou deux</w:t>
      </w:r>
      <w:r w:rsidRPr="00A215E0">
        <w:rPr>
          <w:bCs/>
          <w:color w:val="00B0F0"/>
          <w:sz w:val="22"/>
          <w:szCs w:val="22"/>
        </w:rPr>
        <w:t xml:space="preserve"> </w:t>
      </w:r>
      <w:r w:rsidRPr="00FC7078">
        <w:rPr>
          <w:bCs/>
          <w:color w:val="FF0000"/>
          <w:sz w:val="22"/>
          <w:szCs w:val="22"/>
        </w:rPr>
        <w:t>fentes</w:t>
      </w:r>
      <w:r w:rsidRPr="00FC7078">
        <w:rPr>
          <w:bCs/>
          <w:sz w:val="22"/>
          <w:szCs w:val="22"/>
        </w:rPr>
        <w:t xml:space="preserve">, </w:t>
      </w:r>
      <w:r w:rsidRPr="00A215E0">
        <w:rPr>
          <w:bCs/>
          <w:color w:val="00B0F0"/>
          <w:sz w:val="22"/>
          <w:szCs w:val="22"/>
          <w:u w:val="single"/>
        </w:rPr>
        <w:t xml:space="preserve">réseau de diffraction, </w:t>
      </w:r>
      <w:r w:rsidR="00CD44B8" w:rsidRPr="00A215E0">
        <w:rPr>
          <w:bCs/>
          <w:color w:val="00B0F0"/>
          <w:sz w:val="22"/>
          <w:szCs w:val="22"/>
          <w:u w:val="single"/>
        </w:rPr>
        <w:t>loi</w:t>
      </w:r>
      <w:r w:rsidRPr="00A215E0">
        <w:rPr>
          <w:bCs/>
          <w:color w:val="00B0F0"/>
          <w:sz w:val="22"/>
          <w:szCs w:val="22"/>
          <w:u w:val="single"/>
        </w:rPr>
        <w:t xml:space="preserve"> de Bragg</w:t>
      </w:r>
      <w:r w:rsidRPr="00FC7078">
        <w:rPr>
          <w:bCs/>
          <w:sz w:val="22"/>
          <w:szCs w:val="22"/>
        </w:rPr>
        <w:t>.</w:t>
      </w:r>
    </w:p>
    <w:p w14:paraId="0E3F25ED" w14:textId="77777777" w:rsidR="0059389A" w:rsidRPr="00FC7078" w:rsidRDefault="0059389A" w:rsidP="005F7C8D">
      <w:pPr>
        <w:jc w:val="both"/>
        <w:rPr>
          <w:b/>
          <w:bCs/>
          <w:sz w:val="22"/>
          <w:szCs w:val="22"/>
        </w:rPr>
      </w:pPr>
    </w:p>
    <w:p w14:paraId="279E9E76" w14:textId="59120050" w:rsidR="0059389A" w:rsidRPr="003F0C1F" w:rsidRDefault="0059389A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C826F2">
        <w:rPr>
          <w:b/>
          <w:bCs/>
          <w:color w:val="000000"/>
          <w:szCs w:val="22"/>
        </w:rPr>
        <w:t>4</w:t>
      </w:r>
      <w:r w:rsidRPr="003F0C1F">
        <w:rPr>
          <w:b/>
          <w:bCs/>
          <w:color w:val="000000"/>
          <w:szCs w:val="22"/>
        </w:rPr>
        <w:t xml:space="preserve"> Interaction d’ondes électromagnétiques avec la matière</w:t>
      </w:r>
    </w:p>
    <w:p w14:paraId="0B31D289" w14:textId="77777777" w:rsidR="0059389A" w:rsidRPr="00E21C30" w:rsidRDefault="0059389A" w:rsidP="005F7C8D">
      <w:pPr>
        <w:jc w:val="both"/>
        <w:rPr>
          <w:bCs/>
          <w:color w:val="000000"/>
          <w:sz w:val="16"/>
          <w:szCs w:val="22"/>
        </w:rPr>
      </w:pPr>
    </w:p>
    <w:p w14:paraId="1166980E" w14:textId="033AFE26" w:rsidR="0059389A" w:rsidRPr="0039717A" w:rsidRDefault="0059389A" w:rsidP="005F7C8D">
      <w:pPr>
        <w:jc w:val="both"/>
        <w:rPr>
          <w:bCs/>
          <w:strike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Dépendance de la permittivité électrique avec la fréquence (aspect qualitatif) ; </w:t>
      </w:r>
      <w:r w:rsidRPr="000A7125">
        <w:rPr>
          <w:bCs/>
          <w:color w:val="00B0F0"/>
          <w:sz w:val="22"/>
          <w:szCs w:val="22"/>
        </w:rPr>
        <w:t>indice de réfraction ; dispersion</w:t>
      </w:r>
      <w:r>
        <w:rPr>
          <w:bCs/>
          <w:color w:val="000000"/>
          <w:sz w:val="22"/>
          <w:szCs w:val="22"/>
        </w:rPr>
        <w:t xml:space="preserve"> et dissipation d’ondes électromagnétiques dans des milieux </w:t>
      </w:r>
      <w:r w:rsidRPr="00B7512D">
        <w:rPr>
          <w:bCs/>
          <w:sz w:val="22"/>
          <w:szCs w:val="22"/>
        </w:rPr>
        <w:t xml:space="preserve">transparents ou opaques. </w:t>
      </w:r>
      <w:r w:rsidRPr="00DD2881">
        <w:rPr>
          <w:bCs/>
          <w:sz w:val="22"/>
          <w:szCs w:val="22"/>
        </w:rPr>
        <w:t xml:space="preserve">Polarisation linéaire ; </w:t>
      </w:r>
      <w:r w:rsidRPr="00184B45">
        <w:rPr>
          <w:bCs/>
          <w:sz w:val="22"/>
          <w:szCs w:val="22"/>
        </w:rPr>
        <w:t>angle de Brewster </w:t>
      </w:r>
      <w:r w:rsidRPr="00DD2881">
        <w:rPr>
          <w:bCs/>
          <w:sz w:val="22"/>
          <w:szCs w:val="22"/>
        </w:rPr>
        <w:t>; polaris</w:t>
      </w:r>
      <w:r w:rsidR="00C35228" w:rsidRPr="00DD2881">
        <w:rPr>
          <w:bCs/>
          <w:sz w:val="22"/>
          <w:szCs w:val="22"/>
        </w:rPr>
        <w:t>eurs</w:t>
      </w:r>
      <w:r w:rsidRPr="00DD2881">
        <w:rPr>
          <w:bCs/>
          <w:sz w:val="22"/>
          <w:szCs w:val="22"/>
        </w:rPr>
        <w:t> ; lois de Malus.</w:t>
      </w:r>
    </w:p>
    <w:p w14:paraId="27E41319" w14:textId="77777777" w:rsidR="0024435E" w:rsidRDefault="0024435E" w:rsidP="005F7C8D">
      <w:pPr>
        <w:jc w:val="both"/>
        <w:rPr>
          <w:bCs/>
          <w:color w:val="000000"/>
          <w:sz w:val="22"/>
          <w:szCs w:val="22"/>
        </w:rPr>
      </w:pPr>
    </w:p>
    <w:p w14:paraId="73BD80E4" w14:textId="60487D7B" w:rsidR="0024435E" w:rsidRPr="003F0C1F" w:rsidRDefault="002443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C826F2">
        <w:rPr>
          <w:b/>
          <w:bCs/>
          <w:color w:val="000000"/>
          <w:szCs w:val="22"/>
        </w:rPr>
        <w:t>5</w:t>
      </w:r>
      <w:r w:rsidRPr="003F0C1F">
        <w:rPr>
          <w:b/>
          <w:bCs/>
          <w:color w:val="000000"/>
          <w:szCs w:val="22"/>
        </w:rPr>
        <w:t xml:space="preserve"> Optique </w:t>
      </w:r>
      <w:r w:rsidR="00CD44B8" w:rsidRPr="003F0C1F">
        <w:rPr>
          <w:b/>
          <w:bCs/>
          <w:color w:val="000000"/>
          <w:szCs w:val="22"/>
        </w:rPr>
        <w:t>géométrique</w:t>
      </w:r>
      <w:r w:rsidRPr="003F0C1F">
        <w:rPr>
          <w:b/>
          <w:bCs/>
          <w:color w:val="000000"/>
          <w:szCs w:val="22"/>
        </w:rPr>
        <w:t xml:space="preserve"> et photométrie</w:t>
      </w:r>
    </w:p>
    <w:p w14:paraId="4806B0BA" w14:textId="77777777" w:rsidR="0024435E" w:rsidRPr="00E21C30" w:rsidRDefault="0024435E" w:rsidP="005F7C8D">
      <w:pPr>
        <w:jc w:val="both"/>
        <w:rPr>
          <w:bCs/>
          <w:color w:val="000000"/>
          <w:sz w:val="16"/>
          <w:szCs w:val="22"/>
        </w:rPr>
      </w:pPr>
    </w:p>
    <w:p w14:paraId="43B699D3" w14:textId="77777777" w:rsidR="0024435E" w:rsidRPr="00FC7078" w:rsidRDefault="0024435E" w:rsidP="005F7C8D">
      <w:pPr>
        <w:jc w:val="both"/>
        <w:rPr>
          <w:bCs/>
          <w:sz w:val="22"/>
          <w:szCs w:val="22"/>
        </w:rPr>
      </w:pPr>
      <w:r w:rsidRPr="0054420D">
        <w:rPr>
          <w:bCs/>
          <w:color w:val="FF0000"/>
          <w:sz w:val="22"/>
          <w:szCs w:val="22"/>
        </w:rPr>
        <w:t>Approximation de l’optique géométrique : rayons et images optiques ; cône d’ombre et de pénombre. Approximations des lentilles minces</w:t>
      </w:r>
      <w:r w:rsidR="00DD2881">
        <w:rPr>
          <w:bCs/>
          <w:color w:val="FF0000"/>
          <w:sz w:val="22"/>
          <w:szCs w:val="22"/>
        </w:rPr>
        <w:t xml:space="preserve"> </w:t>
      </w:r>
      <w:r w:rsidR="00DD2881" w:rsidRPr="00DD2881">
        <w:rPr>
          <w:bCs/>
          <w:color w:val="FF0000"/>
          <w:sz w:val="22"/>
          <w:szCs w:val="22"/>
        </w:rPr>
        <w:t>convergentes</w:t>
      </w:r>
      <w:r w:rsidR="00DD2881" w:rsidRPr="00D34E3A">
        <w:rPr>
          <w:bCs/>
          <w:color w:val="00B0F0"/>
          <w:sz w:val="22"/>
          <w:szCs w:val="22"/>
        </w:rPr>
        <w:t xml:space="preserve"> </w:t>
      </w:r>
      <w:r w:rsidR="00DD2881" w:rsidRPr="00F76BF7">
        <w:rPr>
          <w:bCs/>
          <w:color w:val="FF0000"/>
          <w:sz w:val="22"/>
          <w:szCs w:val="22"/>
          <w:u w:val="single"/>
        </w:rPr>
        <w:t>et divergentes</w:t>
      </w:r>
      <w:r w:rsidRPr="00F76BF7">
        <w:rPr>
          <w:bCs/>
          <w:color w:val="FF0000"/>
          <w:sz w:val="22"/>
          <w:szCs w:val="22"/>
        </w:rPr>
        <w:t> </w:t>
      </w:r>
      <w:r w:rsidRPr="0054420D">
        <w:rPr>
          <w:bCs/>
          <w:color w:val="FF0000"/>
          <w:sz w:val="22"/>
          <w:szCs w:val="22"/>
        </w:rPr>
        <w:t>; construction d’images créées par des lentilles minces idéales ; formules de conjugaison</w:t>
      </w:r>
      <w:r w:rsidR="005802F7" w:rsidRPr="00FC7078">
        <w:rPr>
          <w:bCs/>
          <w:sz w:val="22"/>
          <w:szCs w:val="22"/>
        </w:rPr>
        <w:t xml:space="preserve"> </w:t>
      </w:r>
      <w:r w:rsidR="005802F7" w:rsidRPr="00D34E3A">
        <w:rPr>
          <w:bCs/>
          <w:color w:val="00B0F0"/>
          <w:sz w:val="22"/>
          <w:szCs w:val="22"/>
        </w:rPr>
        <w:t>(</w:t>
      </w:r>
      <w:r w:rsidR="00807B18" w:rsidRPr="00D34E3A">
        <w:rPr>
          <w:bCs/>
          <w:color w:val="00B0F0"/>
          <w:sz w:val="22"/>
          <w:szCs w:val="22"/>
        </w:rPr>
        <w:t xml:space="preserve">dont </w:t>
      </w:r>
      <w:r w:rsidR="005802F7" w:rsidRPr="00D34E3A">
        <w:rPr>
          <w:bCs/>
          <w:color w:val="00B0F0"/>
          <w:sz w:val="22"/>
          <w:szCs w:val="22"/>
        </w:rPr>
        <w:t>celles de</w:t>
      </w:r>
      <w:r w:rsidR="005E19A1" w:rsidRPr="00D34E3A">
        <w:rPr>
          <w:bCs/>
          <w:color w:val="00B0F0"/>
          <w:sz w:val="22"/>
          <w:szCs w:val="22"/>
        </w:rPr>
        <w:t xml:space="preserve"> Newton</w:t>
      </w:r>
      <w:r w:rsidR="005802F7" w:rsidRPr="00D34E3A">
        <w:rPr>
          <w:bCs/>
          <w:color w:val="00B0F0"/>
          <w:sz w:val="22"/>
          <w:szCs w:val="22"/>
        </w:rPr>
        <w:t xml:space="preserve"> avec origines aux foyers</w:t>
      </w:r>
      <w:r w:rsidR="005E19A1" w:rsidRPr="00D34E3A">
        <w:rPr>
          <w:bCs/>
          <w:color w:val="00B0F0"/>
          <w:sz w:val="22"/>
          <w:szCs w:val="22"/>
        </w:rPr>
        <w:t>)</w:t>
      </w:r>
      <w:r w:rsidR="00F2287A" w:rsidRPr="00FC7078">
        <w:rPr>
          <w:rStyle w:val="Appelnotedebasdep"/>
          <w:bCs/>
          <w:sz w:val="22"/>
          <w:szCs w:val="22"/>
        </w:rPr>
        <w:footnoteReference w:id="4"/>
      </w:r>
      <w:r w:rsidR="00F2287A" w:rsidRPr="00FC7078">
        <w:rPr>
          <w:bCs/>
          <w:sz w:val="22"/>
          <w:szCs w:val="22"/>
        </w:rPr>
        <w:t>.</w:t>
      </w:r>
      <w:r w:rsidRPr="00FC7078">
        <w:rPr>
          <w:bCs/>
          <w:sz w:val="22"/>
          <w:szCs w:val="22"/>
        </w:rPr>
        <w:t xml:space="preserve"> Flux lumineux et sa continuité ; </w:t>
      </w:r>
      <w:r w:rsidRPr="001B08AF">
        <w:rPr>
          <w:bCs/>
          <w:color w:val="00B0F0"/>
          <w:sz w:val="22"/>
          <w:szCs w:val="22"/>
          <w:u w:val="single"/>
        </w:rPr>
        <w:t>éclairement ; intensité lumineuse.</w:t>
      </w:r>
    </w:p>
    <w:p w14:paraId="4F380DB7" w14:textId="77777777" w:rsidR="0024435E" w:rsidRPr="00FC7078" w:rsidRDefault="0024435E" w:rsidP="005F7C8D">
      <w:pPr>
        <w:jc w:val="both"/>
        <w:rPr>
          <w:bCs/>
          <w:sz w:val="22"/>
          <w:szCs w:val="22"/>
        </w:rPr>
      </w:pPr>
    </w:p>
    <w:p w14:paraId="34730C0F" w14:textId="7A89718A" w:rsidR="0024435E" w:rsidRPr="003F0C1F" w:rsidRDefault="0024435E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4.</w:t>
      </w:r>
      <w:r w:rsidR="00C826F2">
        <w:rPr>
          <w:b/>
          <w:bCs/>
          <w:color w:val="000000"/>
          <w:szCs w:val="22"/>
        </w:rPr>
        <w:t>6</w:t>
      </w:r>
      <w:r w:rsidRPr="003F0C1F">
        <w:rPr>
          <w:b/>
          <w:bCs/>
          <w:color w:val="000000"/>
          <w:szCs w:val="22"/>
        </w:rPr>
        <w:t xml:space="preserve"> Appareils optiques</w:t>
      </w:r>
    </w:p>
    <w:p w14:paraId="3CA2687A" w14:textId="77777777" w:rsidR="0024435E" w:rsidRPr="00FC7078" w:rsidRDefault="0024435E" w:rsidP="005F7C8D">
      <w:pPr>
        <w:jc w:val="both"/>
        <w:rPr>
          <w:bCs/>
          <w:sz w:val="16"/>
          <w:szCs w:val="22"/>
        </w:rPr>
      </w:pPr>
    </w:p>
    <w:p w14:paraId="3D8EDFAB" w14:textId="77777777" w:rsidR="0024435E" w:rsidRPr="00FC7078" w:rsidRDefault="006D4853" w:rsidP="005F7C8D">
      <w:pPr>
        <w:jc w:val="both"/>
        <w:rPr>
          <w:bCs/>
          <w:sz w:val="22"/>
          <w:szCs w:val="22"/>
        </w:rPr>
      </w:pPr>
      <w:r w:rsidRPr="006D4853">
        <w:rPr>
          <w:bCs/>
          <w:color w:val="FF0000"/>
          <w:sz w:val="22"/>
          <w:szCs w:val="22"/>
        </w:rPr>
        <w:t>Lunette</w:t>
      </w:r>
      <w:r>
        <w:rPr>
          <w:bCs/>
          <w:sz w:val="22"/>
          <w:szCs w:val="22"/>
        </w:rPr>
        <w:t>, t</w:t>
      </w:r>
      <w:r w:rsidR="0024435E" w:rsidRPr="00FC7078">
        <w:rPr>
          <w:bCs/>
          <w:sz w:val="22"/>
          <w:szCs w:val="22"/>
        </w:rPr>
        <w:t xml:space="preserve">élescope et </w:t>
      </w:r>
      <w:r w:rsidRPr="00D34E3A">
        <w:rPr>
          <w:bCs/>
          <w:color w:val="00B0F0"/>
          <w:sz w:val="22"/>
          <w:szCs w:val="22"/>
        </w:rPr>
        <w:t>m</w:t>
      </w:r>
      <w:r w:rsidR="0024435E" w:rsidRPr="00D34E3A">
        <w:rPr>
          <w:bCs/>
          <w:color w:val="00B0F0"/>
          <w:sz w:val="22"/>
          <w:szCs w:val="22"/>
        </w:rPr>
        <w:t>icroscopes</w:t>
      </w:r>
      <w:r w:rsidR="0024435E" w:rsidRPr="00FC7078">
        <w:rPr>
          <w:bCs/>
          <w:sz w:val="22"/>
          <w:szCs w:val="22"/>
        </w:rPr>
        <w:t xml:space="preserve"> : </w:t>
      </w:r>
      <w:r w:rsidR="0024435E" w:rsidRPr="006D4853">
        <w:rPr>
          <w:bCs/>
          <w:color w:val="FF0000"/>
          <w:sz w:val="22"/>
          <w:szCs w:val="22"/>
        </w:rPr>
        <w:t>grossissement</w:t>
      </w:r>
      <w:r w:rsidR="0024435E" w:rsidRPr="00FC7078">
        <w:rPr>
          <w:bCs/>
          <w:sz w:val="22"/>
          <w:szCs w:val="22"/>
        </w:rPr>
        <w:t xml:space="preserve"> </w:t>
      </w:r>
      <w:r w:rsidR="0024435E" w:rsidRPr="001B08AF">
        <w:rPr>
          <w:bCs/>
          <w:color w:val="00B0F0"/>
          <w:sz w:val="22"/>
          <w:szCs w:val="22"/>
          <w:u w:val="single"/>
        </w:rPr>
        <w:t>et pouvoir de résolution</w:t>
      </w:r>
      <w:r w:rsidR="00D02C09" w:rsidRPr="001B08AF">
        <w:rPr>
          <w:bCs/>
          <w:color w:val="00B0F0"/>
          <w:sz w:val="22"/>
          <w:szCs w:val="22"/>
          <w:u w:val="single"/>
        </w:rPr>
        <w:t> ; réseau de diffraction</w:t>
      </w:r>
      <w:r w:rsidR="00D02C09" w:rsidRPr="00FC7078">
        <w:rPr>
          <w:bCs/>
          <w:sz w:val="22"/>
          <w:szCs w:val="22"/>
        </w:rPr>
        <w:t xml:space="preserve"> et son pouvoir de résolution ; interféromètres.</w:t>
      </w:r>
    </w:p>
    <w:p w14:paraId="2D278AAC" w14:textId="11D2FA55" w:rsidR="00D02C09" w:rsidRDefault="00D02C09" w:rsidP="005F7C8D">
      <w:pPr>
        <w:jc w:val="both"/>
        <w:rPr>
          <w:bCs/>
          <w:color w:val="000000"/>
          <w:sz w:val="22"/>
          <w:szCs w:val="22"/>
        </w:rPr>
      </w:pPr>
    </w:p>
    <w:p w14:paraId="65DA40B4" w14:textId="77777777" w:rsidR="009E2A2D" w:rsidRDefault="009E2A2D" w:rsidP="005F7C8D">
      <w:pPr>
        <w:jc w:val="both"/>
        <w:rPr>
          <w:bCs/>
          <w:color w:val="000000"/>
          <w:sz w:val="22"/>
          <w:szCs w:val="22"/>
        </w:rPr>
      </w:pPr>
    </w:p>
    <w:p w14:paraId="60FFC35F" w14:textId="77777777" w:rsidR="001B565D" w:rsidRDefault="001B565D" w:rsidP="005F7C8D">
      <w:pPr>
        <w:jc w:val="both"/>
        <w:rPr>
          <w:bCs/>
          <w:color w:val="000000"/>
          <w:sz w:val="22"/>
          <w:szCs w:val="22"/>
        </w:rPr>
      </w:pPr>
    </w:p>
    <w:p w14:paraId="4EF6FA03" w14:textId="77777777" w:rsidR="00D02C09" w:rsidRPr="003F0C1F" w:rsidRDefault="00D02C09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5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Relativité</w:t>
      </w:r>
    </w:p>
    <w:p w14:paraId="73E23182" w14:textId="77777777" w:rsidR="00CD44B8" w:rsidRPr="00CD44B8" w:rsidRDefault="00CD44B8" w:rsidP="005F7C8D">
      <w:pPr>
        <w:jc w:val="both"/>
        <w:rPr>
          <w:b/>
          <w:bCs/>
          <w:color w:val="000000"/>
          <w:sz w:val="22"/>
          <w:szCs w:val="22"/>
        </w:rPr>
      </w:pPr>
    </w:p>
    <w:p w14:paraId="4792420F" w14:textId="722035ED" w:rsidR="00D02C09" w:rsidRPr="001B08AF" w:rsidRDefault="00D02C09" w:rsidP="005F7C8D">
      <w:pPr>
        <w:jc w:val="both"/>
        <w:rPr>
          <w:bCs/>
          <w:color w:val="00B0F0"/>
          <w:sz w:val="22"/>
          <w:szCs w:val="22"/>
          <w:u w:val="single"/>
        </w:rPr>
      </w:pPr>
      <w:r w:rsidRPr="0054420D">
        <w:rPr>
          <w:bCs/>
          <w:color w:val="FF0000"/>
          <w:sz w:val="22"/>
          <w:szCs w:val="22"/>
        </w:rPr>
        <w:t xml:space="preserve">Principe de relativité et </w:t>
      </w:r>
      <w:r w:rsidRPr="00F76BF7">
        <w:rPr>
          <w:bCs/>
          <w:color w:val="FF0000"/>
          <w:sz w:val="22"/>
          <w:szCs w:val="22"/>
          <w:u w:val="single"/>
        </w:rPr>
        <w:t>transformations de Lorentz pour les coordonnées spatiales et temporelles</w:t>
      </w:r>
      <w:r w:rsidR="00AC7DC0" w:rsidRPr="00F76BF7">
        <w:rPr>
          <w:bCs/>
          <w:color w:val="FF0000"/>
          <w:sz w:val="22"/>
          <w:szCs w:val="22"/>
        </w:rPr>
        <w:t xml:space="preserve"> </w:t>
      </w:r>
      <w:r w:rsidR="00AC7DC0" w:rsidRPr="005965A5">
        <w:rPr>
          <w:bCs/>
          <w:sz w:val="22"/>
          <w:szCs w:val="22"/>
        </w:rPr>
        <w:t>et pour l’énergie et l’impulsion</w:t>
      </w:r>
      <w:r w:rsidRPr="005965A5">
        <w:rPr>
          <w:bCs/>
          <w:sz w:val="22"/>
          <w:szCs w:val="22"/>
        </w:rPr>
        <w:t> ;</w:t>
      </w:r>
      <w:r w:rsidRPr="0054420D">
        <w:rPr>
          <w:bCs/>
          <w:color w:val="FF0000"/>
          <w:sz w:val="22"/>
          <w:szCs w:val="22"/>
        </w:rPr>
        <w:t xml:space="preserve"> </w:t>
      </w:r>
      <w:r w:rsidRPr="00F76BF7">
        <w:rPr>
          <w:bCs/>
          <w:color w:val="FF0000"/>
          <w:sz w:val="22"/>
          <w:szCs w:val="22"/>
          <w:u w:val="single"/>
        </w:rPr>
        <w:t>équivalen</w:t>
      </w:r>
      <w:r w:rsidR="00AC7DC0" w:rsidRPr="00F76BF7">
        <w:rPr>
          <w:bCs/>
          <w:color w:val="FF0000"/>
          <w:sz w:val="22"/>
          <w:szCs w:val="22"/>
          <w:u w:val="single"/>
        </w:rPr>
        <w:t>ce</w:t>
      </w:r>
      <w:r w:rsidRPr="00F76BF7">
        <w:rPr>
          <w:bCs/>
          <w:color w:val="FF0000"/>
          <w:sz w:val="22"/>
          <w:szCs w:val="22"/>
          <w:u w:val="single"/>
        </w:rPr>
        <w:t xml:space="preserve"> masse-énergie</w:t>
      </w:r>
      <w:r w:rsidR="00ED422D" w:rsidRPr="00F76BF7">
        <w:rPr>
          <w:bCs/>
          <w:color w:val="FF0000"/>
          <w:sz w:val="22"/>
          <w:szCs w:val="22"/>
        </w:rPr>
        <w:t> </w:t>
      </w:r>
      <w:r w:rsidR="00ED422D" w:rsidRPr="00F76BF7">
        <w:rPr>
          <w:bCs/>
          <w:color w:val="FF0000"/>
          <w:sz w:val="22"/>
          <w:szCs w:val="22"/>
          <w:u w:val="single"/>
        </w:rPr>
        <w:t>; invarianc</w:t>
      </w:r>
      <w:r w:rsidR="00AC7DC0" w:rsidRPr="00F76BF7">
        <w:rPr>
          <w:bCs/>
          <w:color w:val="FF0000"/>
          <w:sz w:val="22"/>
          <w:szCs w:val="22"/>
          <w:u w:val="single"/>
        </w:rPr>
        <w:t>e d’un intervalle dans l’espace-</w:t>
      </w:r>
      <w:r w:rsidR="00ED422D" w:rsidRPr="00F76BF7">
        <w:rPr>
          <w:bCs/>
          <w:color w:val="FF0000"/>
          <w:sz w:val="22"/>
          <w:szCs w:val="22"/>
          <w:u w:val="single"/>
        </w:rPr>
        <w:t>temps</w:t>
      </w:r>
      <w:r w:rsidR="00ED422D" w:rsidRPr="0054420D">
        <w:rPr>
          <w:bCs/>
          <w:color w:val="FF0000"/>
          <w:sz w:val="22"/>
          <w:szCs w:val="22"/>
        </w:rPr>
        <w:t xml:space="preserve"> et de la masse </w:t>
      </w:r>
      <w:r w:rsidR="00AC7DC0" w:rsidRPr="0054420D">
        <w:rPr>
          <w:bCs/>
          <w:color w:val="FF0000"/>
          <w:sz w:val="22"/>
          <w:szCs w:val="22"/>
        </w:rPr>
        <w:t>au repos</w:t>
      </w:r>
      <w:r w:rsidR="00ED422D" w:rsidRPr="00FC7078">
        <w:rPr>
          <w:bCs/>
          <w:color w:val="FF0000"/>
          <w:sz w:val="22"/>
          <w:szCs w:val="22"/>
        </w:rPr>
        <w:t xml:space="preserve">. </w:t>
      </w:r>
      <w:r w:rsidR="00ED422D" w:rsidRPr="001B08AF">
        <w:rPr>
          <w:bCs/>
          <w:color w:val="00B0F0"/>
          <w:sz w:val="22"/>
          <w:szCs w:val="22"/>
          <w:u w:val="single"/>
        </w:rPr>
        <w:t>Addition de vitesse</w:t>
      </w:r>
      <w:r w:rsidR="00AC7DC0" w:rsidRPr="001B08AF">
        <w:rPr>
          <w:bCs/>
          <w:color w:val="00B0F0"/>
          <w:sz w:val="22"/>
          <w:szCs w:val="22"/>
          <w:u w:val="single"/>
        </w:rPr>
        <w:t>s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parallèles</w:t>
      </w:r>
      <w:r w:rsidR="00ED422D" w:rsidRPr="0090368E">
        <w:rPr>
          <w:bCs/>
          <w:i/>
          <w:color w:val="0070C0"/>
          <w:sz w:val="22"/>
          <w:szCs w:val="22"/>
        </w:rPr>
        <w:t>,</w:t>
      </w:r>
      <w:r w:rsidR="00ED422D" w:rsidRPr="0090368E">
        <w:rPr>
          <w:bCs/>
          <w:i/>
          <w:color w:val="FF0000"/>
          <w:sz w:val="22"/>
          <w:szCs w:val="22"/>
        </w:rPr>
        <w:t xml:space="preserve"> </w:t>
      </w:r>
      <w:r w:rsidR="00ED422D" w:rsidRPr="006B0DA5">
        <w:rPr>
          <w:bCs/>
          <w:color w:val="FF0000"/>
          <w:sz w:val="22"/>
          <w:szCs w:val="22"/>
          <w:u w:val="single"/>
        </w:rPr>
        <w:t xml:space="preserve">dilatation du </w:t>
      </w:r>
      <w:r w:rsidR="00CD44B8" w:rsidRPr="006B0DA5">
        <w:rPr>
          <w:bCs/>
          <w:color w:val="FF0000"/>
          <w:sz w:val="22"/>
          <w:szCs w:val="22"/>
          <w:u w:val="single"/>
        </w:rPr>
        <w:t>temps</w:t>
      </w:r>
      <w:r w:rsidR="00ED422D" w:rsidRPr="006B0DA5">
        <w:rPr>
          <w:bCs/>
          <w:color w:val="FF0000"/>
          <w:sz w:val="22"/>
          <w:szCs w:val="22"/>
          <w:u w:val="single"/>
        </w:rPr>
        <w:t xml:space="preserve">, contraction </w:t>
      </w:r>
      <w:r w:rsidR="00AC7DC0" w:rsidRPr="006B0DA5">
        <w:rPr>
          <w:bCs/>
          <w:color w:val="FF0000"/>
          <w:sz w:val="22"/>
          <w:szCs w:val="22"/>
          <w:u w:val="single"/>
        </w:rPr>
        <w:t>des longueurs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 ; </w:t>
      </w:r>
      <w:r w:rsidR="00AC7DC0" w:rsidRPr="008206B2">
        <w:rPr>
          <w:bCs/>
          <w:color w:val="FF0000"/>
          <w:sz w:val="22"/>
          <w:szCs w:val="22"/>
          <w:u w:val="single"/>
        </w:rPr>
        <w:t>relativité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 de simultanéité </w:t>
      </w:r>
      <w:r w:rsidR="00ED422D" w:rsidRPr="00B94F00">
        <w:rPr>
          <w:bCs/>
          <w:color w:val="00B0F0"/>
          <w:sz w:val="22"/>
          <w:szCs w:val="22"/>
          <w:u w:val="single"/>
        </w:rPr>
        <w:t>;</w:t>
      </w:r>
      <w:r w:rsidR="00ED422D" w:rsidRPr="00A404AD">
        <w:rPr>
          <w:bCs/>
          <w:color w:val="FF0000"/>
          <w:sz w:val="22"/>
          <w:szCs w:val="22"/>
        </w:rPr>
        <w:t xml:space="preserve"> énergie 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et </w:t>
      </w:r>
      <w:r w:rsidR="00AC7DC0" w:rsidRPr="008206B2">
        <w:rPr>
          <w:bCs/>
          <w:color w:val="FF0000"/>
          <w:sz w:val="22"/>
          <w:szCs w:val="22"/>
          <w:u w:val="single"/>
        </w:rPr>
        <w:t>impulsion</w:t>
      </w:r>
      <w:r w:rsidR="00ED422D" w:rsidRPr="008206B2">
        <w:rPr>
          <w:bCs/>
          <w:color w:val="FF0000"/>
          <w:sz w:val="22"/>
          <w:szCs w:val="22"/>
        </w:rPr>
        <w:t xml:space="preserve"> </w:t>
      </w:r>
      <w:r w:rsidR="00ED422D" w:rsidRPr="00A404AD">
        <w:rPr>
          <w:bCs/>
          <w:color w:val="FF0000"/>
          <w:sz w:val="22"/>
          <w:szCs w:val="22"/>
        </w:rPr>
        <w:t xml:space="preserve">de </w:t>
      </w:r>
      <w:r w:rsidR="00ED422D" w:rsidRPr="008206B2">
        <w:rPr>
          <w:bCs/>
          <w:color w:val="FF0000"/>
          <w:sz w:val="22"/>
          <w:szCs w:val="22"/>
        </w:rPr>
        <w:t>photons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et effet Doppler relativiste ; </w:t>
      </w:r>
      <w:r w:rsidR="00CD44B8" w:rsidRPr="001B08AF">
        <w:rPr>
          <w:bCs/>
          <w:color w:val="00B0F0"/>
          <w:sz w:val="22"/>
          <w:szCs w:val="22"/>
          <w:u w:val="single"/>
        </w:rPr>
        <w:t>équation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relativiste du mouvement ; conservation de l’énergie et </w:t>
      </w:r>
      <w:r w:rsidR="00AC7DC0" w:rsidRPr="001B08AF">
        <w:rPr>
          <w:bCs/>
          <w:color w:val="00B0F0"/>
          <w:sz w:val="22"/>
          <w:szCs w:val="22"/>
          <w:u w:val="single"/>
        </w:rPr>
        <w:t>de l’impulsion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pour des interactions </w:t>
      </w:r>
      <w:r w:rsidR="00AC7DC0" w:rsidRPr="001B08AF">
        <w:rPr>
          <w:bCs/>
          <w:color w:val="00B0F0"/>
          <w:sz w:val="22"/>
          <w:szCs w:val="22"/>
          <w:u w:val="single"/>
        </w:rPr>
        <w:t>élastiques et non élastiques de</w:t>
      </w:r>
      <w:r w:rsidR="00ED422D" w:rsidRPr="001B08AF">
        <w:rPr>
          <w:bCs/>
          <w:color w:val="00B0F0"/>
          <w:sz w:val="22"/>
          <w:szCs w:val="22"/>
          <w:u w:val="single"/>
        </w:rPr>
        <w:t xml:space="preserve"> particules.</w:t>
      </w:r>
    </w:p>
    <w:p w14:paraId="50FD20C6" w14:textId="77777777" w:rsidR="00ED422D" w:rsidRPr="00FC7078" w:rsidRDefault="00ED422D" w:rsidP="005F7C8D">
      <w:pPr>
        <w:jc w:val="both"/>
        <w:rPr>
          <w:b/>
          <w:bCs/>
          <w:color w:val="000000"/>
          <w:sz w:val="22"/>
          <w:szCs w:val="22"/>
        </w:rPr>
      </w:pPr>
    </w:p>
    <w:p w14:paraId="19DF3847" w14:textId="77777777" w:rsidR="00E21C30" w:rsidRDefault="00E21C30" w:rsidP="005F7C8D">
      <w:pPr>
        <w:jc w:val="both"/>
        <w:rPr>
          <w:b/>
          <w:bCs/>
          <w:color w:val="000000"/>
          <w:sz w:val="22"/>
          <w:szCs w:val="22"/>
        </w:rPr>
      </w:pPr>
    </w:p>
    <w:p w14:paraId="237EC84C" w14:textId="77777777" w:rsidR="001B565D" w:rsidRPr="006B30D3" w:rsidRDefault="001B565D" w:rsidP="005F7C8D">
      <w:pPr>
        <w:jc w:val="both"/>
        <w:rPr>
          <w:b/>
          <w:bCs/>
          <w:color w:val="000000"/>
          <w:sz w:val="22"/>
          <w:szCs w:val="22"/>
        </w:rPr>
      </w:pPr>
    </w:p>
    <w:p w14:paraId="51D6D08B" w14:textId="77777777" w:rsidR="00ED422D" w:rsidRPr="003F0C1F" w:rsidRDefault="00ED422D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6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Physique quantique</w:t>
      </w:r>
    </w:p>
    <w:p w14:paraId="390B4288" w14:textId="77777777" w:rsidR="00ED422D" w:rsidRPr="00CD44B8" w:rsidRDefault="00ED422D" w:rsidP="005F7C8D">
      <w:pPr>
        <w:jc w:val="both"/>
        <w:rPr>
          <w:b/>
          <w:bCs/>
          <w:color w:val="000000"/>
          <w:sz w:val="22"/>
          <w:szCs w:val="22"/>
        </w:rPr>
      </w:pPr>
    </w:p>
    <w:p w14:paraId="000433AD" w14:textId="77777777" w:rsidR="00ED422D" w:rsidRPr="003F0C1F" w:rsidRDefault="00ED422D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 xml:space="preserve">6.1 Densité de </w:t>
      </w:r>
      <w:r w:rsidR="00CD44B8" w:rsidRPr="003F0C1F">
        <w:rPr>
          <w:b/>
          <w:bCs/>
          <w:color w:val="000000"/>
          <w:szCs w:val="22"/>
        </w:rPr>
        <w:t>probabilité</w:t>
      </w:r>
    </w:p>
    <w:p w14:paraId="3C3F2646" w14:textId="77777777" w:rsidR="00ED422D" w:rsidRPr="00E21C30" w:rsidRDefault="00ED422D" w:rsidP="005F7C8D">
      <w:pPr>
        <w:jc w:val="both"/>
        <w:rPr>
          <w:bCs/>
          <w:color w:val="000000"/>
          <w:sz w:val="16"/>
          <w:szCs w:val="22"/>
        </w:rPr>
      </w:pPr>
    </w:p>
    <w:p w14:paraId="5DAC2EA2" w14:textId="66B8D915" w:rsidR="00ED422D" w:rsidRPr="001B08AF" w:rsidRDefault="00847E1F" w:rsidP="005F7C8D">
      <w:pPr>
        <w:jc w:val="both"/>
        <w:rPr>
          <w:bCs/>
          <w:color w:val="00B0F0"/>
          <w:sz w:val="22"/>
          <w:szCs w:val="22"/>
          <w:u w:val="single"/>
        </w:rPr>
      </w:pPr>
      <w:r>
        <w:rPr>
          <w:bCs/>
          <w:color w:val="FF0000"/>
          <w:sz w:val="22"/>
          <w:szCs w:val="22"/>
        </w:rPr>
        <w:t xml:space="preserve">Dualité ondes-particules </w:t>
      </w:r>
      <w:r w:rsidR="00ED422D" w:rsidRPr="00A404AD">
        <w:rPr>
          <w:bCs/>
          <w:color w:val="FF0000"/>
          <w:sz w:val="22"/>
          <w:szCs w:val="22"/>
        </w:rPr>
        <w:t xml:space="preserve">: </w:t>
      </w:r>
      <w:r w:rsidR="00ED422D" w:rsidRPr="00807B18">
        <w:rPr>
          <w:bCs/>
          <w:color w:val="FF0000"/>
          <w:sz w:val="22"/>
          <w:szCs w:val="22"/>
        </w:rPr>
        <w:t>relation entre fréquence et énergie</w:t>
      </w:r>
      <w:r w:rsidR="003C6C0F">
        <w:rPr>
          <w:bCs/>
          <w:color w:val="FF0000"/>
          <w:sz w:val="22"/>
          <w:szCs w:val="22"/>
        </w:rPr>
        <w:t xml:space="preserve"> (pour le photon)</w:t>
      </w:r>
      <w:r w:rsidR="00ED422D" w:rsidRPr="00A404AD">
        <w:rPr>
          <w:bCs/>
          <w:color w:val="FF0000"/>
          <w:sz w:val="22"/>
          <w:szCs w:val="22"/>
        </w:rPr>
        <w:t xml:space="preserve"> 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et entre </w:t>
      </w:r>
      <w:r w:rsidR="009D122F" w:rsidRPr="008206B2">
        <w:rPr>
          <w:bCs/>
          <w:color w:val="FF0000"/>
          <w:sz w:val="22"/>
          <w:szCs w:val="22"/>
          <w:u w:val="single"/>
        </w:rPr>
        <w:t>quantité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 de mouvement et vecteur d’onde</w:t>
      </w:r>
      <w:r w:rsidR="006B2D32" w:rsidRPr="008206B2">
        <w:rPr>
          <w:bCs/>
          <w:color w:val="FF0000"/>
          <w:sz w:val="22"/>
          <w:szCs w:val="22"/>
          <w:u w:val="single"/>
        </w:rPr>
        <w:t>.</w:t>
      </w:r>
      <w:r w:rsidR="007E38C9" w:rsidRPr="008206B2">
        <w:rPr>
          <w:bCs/>
          <w:color w:val="FF0000"/>
          <w:sz w:val="22"/>
          <w:szCs w:val="22"/>
          <w:u w:val="single"/>
        </w:rPr>
        <w:t xml:space="preserve"> </w:t>
      </w:r>
      <w:r w:rsidR="006B2D32" w:rsidRPr="008206B2">
        <w:rPr>
          <w:bCs/>
          <w:color w:val="FF0000"/>
          <w:sz w:val="22"/>
          <w:szCs w:val="22"/>
          <w:u w:val="single"/>
        </w:rPr>
        <w:t>N</w:t>
      </w:r>
      <w:r w:rsidR="00ED422D" w:rsidRPr="008206B2">
        <w:rPr>
          <w:bCs/>
          <w:color w:val="FF0000"/>
          <w:sz w:val="22"/>
          <w:szCs w:val="22"/>
          <w:u w:val="single"/>
        </w:rPr>
        <w:t>iveau</w:t>
      </w:r>
      <w:r w:rsidRPr="008206B2">
        <w:rPr>
          <w:bCs/>
          <w:color w:val="FF0000"/>
          <w:sz w:val="22"/>
          <w:szCs w:val="22"/>
          <w:u w:val="single"/>
        </w:rPr>
        <w:t>x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 d’énergie pour des atomes</w:t>
      </w:r>
      <w:r w:rsidR="007E38C9" w:rsidRPr="008206B2">
        <w:rPr>
          <w:bCs/>
          <w:color w:val="FF0000"/>
          <w:sz w:val="22"/>
          <w:szCs w:val="22"/>
          <w:u w:val="single"/>
        </w:rPr>
        <w:t xml:space="preserve"> </w:t>
      </w:r>
      <w:r w:rsidRPr="008206B2">
        <w:rPr>
          <w:bCs/>
          <w:color w:val="FF0000"/>
          <w:sz w:val="22"/>
          <w:szCs w:val="22"/>
          <w:u w:val="single"/>
        </w:rPr>
        <w:t>hydrogénoïdes</w:t>
      </w:r>
      <w:r w:rsidR="00ED422D" w:rsidRPr="008206B2">
        <w:rPr>
          <w:bCs/>
          <w:color w:val="FF0000"/>
          <w:sz w:val="22"/>
          <w:szCs w:val="22"/>
          <w:u w:val="single"/>
        </w:rPr>
        <w:t xml:space="preserve"> (orbites circulaires uniquement)</w:t>
      </w:r>
      <w:r w:rsidR="00ED422D" w:rsidRPr="00F126AF">
        <w:rPr>
          <w:bCs/>
          <w:color w:val="00B0F0"/>
          <w:sz w:val="22"/>
          <w:szCs w:val="22"/>
          <w:u w:val="single"/>
        </w:rPr>
        <w:t xml:space="preserve"> et </w:t>
      </w:r>
      <w:r w:rsidR="00593BD7" w:rsidRPr="00F126AF">
        <w:rPr>
          <w:bCs/>
          <w:color w:val="00B0F0"/>
          <w:sz w:val="22"/>
          <w:szCs w:val="22"/>
          <w:u w:val="single"/>
        </w:rPr>
        <w:t>pour l’oscillateur harmonique (</w:t>
      </w:r>
      <w:r w:rsidR="00ED422D" w:rsidRPr="00F126AF">
        <w:rPr>
          <w:bCs/>
          <w:color w:val="00B0F0"/>
          <w:sz w:val="22"/>
          <w:szCs w:val="22"/>
          <w:u w:val="single"/>
        </w:rPr>
        <w:t>potentiel</w:t>
      </w:r>
      <w:r w:rsidR="00593BD7" w:rsidRPr="00F126AF">
        <w:rPr>
          <w:bCs/>
          <w:color w:val="00B0F0"/>
          <w:sz w:val="22"/>
          <w:szCs w:val="22"/>
          <w:u w:val="single"/>
        </w:rPr>
        <w:t xml:space="preserve"> parabolique)</w:t>
      </w:r>
      <w:r w:rsidR="00ED422D" w:rsidRPr="00A404AD">
        <w:rPr>
          <w:bCs/>
          <w:sz w:val="22"/>
          <w:szCs w:val="22"/>
        </w:rPr>
        <w:t> ; quantification du moment cinétique</w:t>
      </w:r>
      <w:r w:rsidR="00ED422D" w:rsidRPr="00FC7078">
        <w:rPr>
          <w:bCs/>
          <w:sz w:val="22"/>
          <w:szCs w:val="22"/>
        </w:rPr>
        <w:t xml:space="preserve">. </w:t>
      </w:r>
      <w:r w:rsidR="00ED422D" w:rsidRPr="001B08AF">
        <w:rPr>
          <w:bCs/>
          <w:color w:val="00B0F0"/>
          <w:sz w:val="22"/>
          <w:szCs w:val="22"/>
          <w:u w:val="single"/>
        </w:rPr>
        <w:lastRenderedPageBreak/>
        <w:t xml:space="preserve">Principe d’incertitude pour l’énergie et le temps, et pour </w:t>
      </w:r>
      <w:r w:rsidRPr="001B08AF">
        <w:rPr>
          <w:bCs/>
          <w:color w:val="00B0F0"/>
          <w:sz w:val="22"/>
          <w:szCs w:val="22"/>
          <w:u w:val="single"/>
        </w:rPr>
        <w:t xml:space="preserve">la position </w:t>
      </w:r>
      <w:r w:rsidR="00ED422D" w:rsidRPr="001B08AF">
        <w:rPr>
          <w:bCs/>
          <w:color w:val="00B0F0"/>
          <w:sz w:val="22"/>
          <w:szCs w:val="22"/>
          <w:u w:val="single"/>
        </w:rPr>
        <w:t>et l</w:t>
      </w:r>
      <w:r w:rsidRPr="001B08AF">
        <w:rPr>
          <w:bCs/>
          <w:color w:val="00B0F0"/>
          <w:sz w:val="22"/>
          <w:szCs w:val="22"/>
          <w:u w:val="single"/>
        </w:rPr>
        <w:t xml:space="preserve">’impulsion </w:t>
      </w:r>
      <w:r w:rsidR="00ED422D" w:rsidRPr="001B08AF">
        <w:rPr>
          <w:bCs/>
          <w:color w:val="00B0F0"/>
          <w:sz w:val="22"/>
          <w:szCs w:val="22"/>
          <w:u w:val="single"/>
        </w:rPr>
        <w:t>(comme un théorème et comme un outil d’estimation).</w:t>
      </w:r>
    </w:p>
    <w:p w14:paraId="3185F76F" w14:textId="77777777" w:rsidR="00ED422D" w:rsidRDefault="00ED422D" w:rsidP="005F7C8D">
      <w:pPr>
        <w:jc w:val="both"/>
        <w:rPr>
          <w:bCs/>
          <w:color w:val="000000"/>
          <w:sz w:val="22"/>
          <w:szCs w:val="22"/>
        </w:rPr>
      </w:pPr>
    </w:p>
    <w:p w14:paraId="7B723D74" w14:textId="77777777" w:rsidR="00ED422D" w:rsidRPr="003F0C1F" w:rsidRDefault="00ED422D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6.2 Structure de la matière</w:t>
      </w:r>
    </w:p>
    <w:p w14:paraId="68AC8D10" w14:textId="77777777" w:rsidR="00ED422D" w:rsidRPr="00E21C30" w:rsidRDefault="00ED422D" w:rsidP="005F7C8D">
      <w:pPr>
        <w:jc w:val="both"/>
        <w:rPr>
          <w:bCs/>
          <w:color w:val="000000"/>
          <w:sz w:val="16"/>
          <w:szCs w:val="22"/>
        </w:rPr>
      </w:pPr>
    </w:p>
    <w:p w14:paraId="3EAC9DD1" w14:textId="0F762386" w:rsidR="00ED422D" w:rsidRPr="00967EC3" w:rsidRDefault="001E4D23" w:rsidP="005F7C8D">
      <w:pPr>
        <w:jc w:val="both"/>
        <w:rPr>
          <w:bCs/>
          <w:sz w:val="22"/>
          <w:szCs w:val="22"/>
        </w:rPr>
      </w:pPr>
      <w:r w:rsidRPr="0089526F">
        <w:rPr>
          <w:bCs/>
          <w:color w:val="FF0000"/>
          <w:sz w:val="22"/>
          <w:szCs w:val="22"/>
        </w:rPr>
        <w:t>Spectre d’émission et d’absorption pour des atome</w:t>
      </w:r>
      <w:r w:rsidR="007E38C9" w:rsidRPr="0089526F">
        <w:rPr>
          <w:bCs/>
          <w:color w:val="FF0000"/>
          <w:sz w:val="22"/>
          <w:szCs w:val="22"/>
        </w:rPr>
        <w:t xml:space="preserve">s </w:t>
      </w:r>
      <w:r w:rsidR="00792623">
        <w:rPr>
          <w:bCs/>
          <w:color w:val="FF0000"/>
          <w:sz w:val="22"/>
          <w:szCs w:val="22"/>
        </w:rPr>
        <w:t>hydrogénoïdes</w:t>
      </w:r>
      <w:r w:rsidR="00417F7E">
        <w:rPr>
          <w:bCs/>
          <w:sz w:val="22"/>
          <w:szCs w:val="22"/>
        </w:rPr>
        <w:t xml:space="preserve"> </w:t>
      </w:r>
      <w:r w:rsidR="006B2D32">
        <w:rPr>
          <w:bCs/>
          <w:sz w:val="22"/>
          <w:szCs w:val="22"/>
        </w:rPr>
        <w:t>(</w:t>
      </w:r>
      <w:r w:rsidR="00792623">
        <w:rPr>
          <w:bCs/>
          <w:sz w:val="22"/>
          <w:szCs w:val="22"/>
        </w:rPr>
        <w:t xml:space="preserve">aspect qualitatif pour les </w:t>
      </w:r>
      <w:r w:rsidR="001705BE">
        <w:rPr>
          <w:bCs/>
          <w:sz w:val="22"/>
          <w:szCs w:val="22"/>
        </w:rPr>
        <w:t>atomes à plusieurs électrons</w:t>
      </w:r>
      <w:r w:rsidR="006B2D32">
        <w:rPr>
          <w:bCs/>
          <w:sz w:val="22"/>
          <w:szCs w:val="22"/>
        </w:rPr>
        <w:t>)</w:t>
      </w:r>
      <w:r w:rsidR="001705BE">
        <w:rPr>
          <w:bCs/>
          <w:sz w:val="22"/>
          <w:szCs w:val="22"/>
        </w:rPr>
        <w:t xml:space="preserve"> </w:t>
      </w:r>
      <w:r w:rsidRPr="00967EC3">
        <w:rPr>
          <w:bCs/>
          <w:sz w:val="22"/>
          <w:szCs w:val="22"/>
        </w:rPr>
        <w:t>et pour des molécules en raison des oscillations moléculaires ; largeur d</w:t>
      </w:r>
      <w:r w:rsidR="00B30475">
        <w:rPr>
          <w:bCs/>
          <w:sz w:val="22"/>
          <w:szCs w:val="22"/>
        </w:rPr>
        <w:t>e</w:t>
      </w:r>
      <w:r w:rsidRPr="00967EC3">
        <w:rPr>
          <w:bCs/>
          <w:sz w:val="22"/>
          <w:szCs w:val="22"/>
        </w:rPr>
        <w:t xml:space="preserve"> r</w:t>
      </w:r>
      <w:r w:rsidR="00B30475">
        <w:rPr>
          <w:bCs/>
          <w:sz w:val="22"/>
          <w:szCs w:val="22"/>
        </w:rPr>
        <w:t>ai</w:t>
      </w:r>
      <w:r w:rsidRPr="00967EC3">
        <w:rPr>
          <w:bCs/>
          <w:sz w:val="22"/>
          <w:szCs w:val="22"/>
        </w:rPr>
        <w:t xml:space="preserve">e et temps de vie des états excités. </w:t>
      </w:r>
      <w:r w:rsidRPr="00F126AF">
        <w:rPr>
          <w:bCs/>
          <w:color w:val="00B0F0"/>
          <w:sz w:val="22"/>
          <w:szCs w:val="22"/>
        </w:rPr>
        <w:t xml:space="preserve">Principe d’exclusion de Pauli </w:t>
      </w:r>
      <w:r w:rsidRPr="00F126AF">
        <w:rPr>
          <w:bCs/>
          <w:color w:val="00B0F0"/>
          <w:sz w:val="22"/>
          <w:szCs w:val="22"/>
          <w:u w:val="single"/>
        </w:rPr>
        <w:t xml:space="preserve">pour des </w:t>
      </w:r>
      <w:r w:rsidR="007E38C9" w:rsidRPr="00F126AF">
        <w:rPr>
          <w:bCs/>
          <w:color w:val="00B0F0"/>
          <w:sz w:val="22"/>
          <w:szCs w:val="22"/>
          <w:u w:val="single"/>
        </w:rPr>
        <w:t>fermions</w:t>
      </w:r>
      <w:r w:rsidR="00B30475" w:rsidRPr="00F126AF">
        <w:rPr>
          <w:bCs/>
          <w:color w:val="00B0F0"/>
          <w:sz w:val="22"/>
          <w:szCs w:val="22"/>
          <w:u w:val="single"/>
        </w:rPr>
        <w:t>.</w:t>
      </w:r>
      <w:r w:rsidR="00B30475">
        <w:rPr>
          <w:bCs/>
          <w:sz w:val="22"/>
          <w:szCs w:val="22"/>
        </w:rPr>
        <w:t xml:space="preserve"> Particules</w:t>
      </w:r>
      <w:r w:rsidRPr="00967EC3">
        <w:rPr>
          <w:bCs/>
          <w:sz w:val="22"/>
          <w:szCs w:val="22"/>
        </w:rPr>
        <w:t xml:space="preserve"> (connaissance de la charge et du spin) : électrons, neutrinos</w:t>
      </w:r>
      <w:r w:rsidR="00574A1B">
        <w:rPr>
          <w:bCs/>
          <w:sz w:val="22"/>
          <w:szCs w:val="22"/>
        </w:rPr>
        <w:t xml:space="preserve"> </w:t>
      </w:r>
      <w:r w:rsidR="00417F7E">
        <w:rPr>
          <w:bCs/>
          <w:sz w:val="22"/>
          <w:szCs w:val="22"/>
        </w:rPr>
        <w:t>(</w:t>
      </w:r>
      <w:r w:rsidR="00574A1B">
        <w:rPr>
          <w:bCs/>
          <w:sz w:val="22"/>
          <w:szCs w:val="22"/>
        </w:rPr>
        <w:t>électroniques</w:t>
      </w:r>
      <w:r w:rsidR="00417F7E">
        <w:rPr>
          <w:bCs/>
          <w:sz w:val="22"/>
          <w:szCs w:val="22"/>
        </w:rPr>
        <w:t>)</w:t>
      </w:r>
      <w:r w:rsidRPr="00967EC3">
        <w:rPr>
          <w:bCs/>
          <w:sz w:val="22"/>
          <w:szCs w:val="22"/>
        </w:rPr>
        <w:t xml:space="preserve">, protons, neutrons, photons ; effet Compton. </w:t>
      </w:r>
      <w:r w:rsidRPr="008206B2">
        <w:rPr>
          <w:bCs/>
          <w:color w:val="FF0000"/>
          <w:sz w:val="22"/>
          <w:szCs w:val="22"/>
          <w:u w:val="single"/>
        </w:rPr>
        <w:t xml:space="preserve">Protons et neutrons comme </w:t>
      </w:r>
      <w:r w:rsidR="007E38C9" w:rsidRPr="008206B2">
        <w:rPr>
          <w:bCs/>
          <w:color w:val="FF0000"/>
          <w:sz w:val="22"/>
          <w:szCs w:val="22"/>
          <w:u w:val="single"/>
        </w:rPr>
        <w:t>particules composites</w:t>
      </w:r>
      <w:r w:rsidRPr="00322043">
        <w:rPr>
          <w:bCs/>
          <w:color w:val="00B0F0"/>
          <w:sz w:val="22"/>
          <w:szCs w:val="22"/>
          <w:u w:val="single"/>
        </w:rPr>
        <w:t>.</w:t>
      </w:r>
      <w:r w:rsidRPr="00967EC3">
        <w:rPr>
          <w:bCs/>
          <w:color w:val="FF0000"/>
          <w:sz w:val="22"/>
          <w:szCs w:val="22"/>
        </w:rPr>
        <w:t xml:space="preserve"> Noyau atomique, niveaux d’énergie du noyau (qualitativement) ; </w:t>
      </w:r>
      <w:r w:rsidRPr="008206B2">
        <w:rPr>
          <w:bCs/>
          <w:color w:val="FF0000"/>
          <w:sz w:val="22"/>
          <w:szCs w:val="22"/>
          <w:u w:val="single"/>
        </w:rPr>
        <w:t>émission</w:t>
      </w:r>
      <w:r w:rsidR="007E38C9" w:rsidRPr="008206B2">
        <w:rPr>
          <w:bCs/>
          <w:color w:val="FF0000"/>
          <w:sz w:val="22"/>
          <w:szCs w:val="22"/>
          <w:u w:val="single"/>
        </w:rPr>
        <w:t>s</w:t>
      </w:r>
      <w:r w:rsidRPr="008206B2">
        <w:rPr>
          <w:bCs/>
          <w:color w:val="FF0000"/>
          <w:sz w:val="22"/>
          <w:szCs w:val="22"/>
          <w:u w:val="single"/>
        </w:rPr>
        <w:t xml:space="preserve"> alpha, beta ou gamma ; fission, fusion et capture de neutron ; défaut de masse ; temps de demi-vie et décroissance exponentielle</w:t>
      </w:r>
      <w:r w:rsidRPr="008529A2">
        <w:rPr>
          <w:bCs/>
          <w:color w:val="00B0F0"/>
          <w:sz w:val="22"/>
          <w:szCs w:val="22"/>
        </w:rPr>
        <w:t>.</w:t>
      </w:r>
      <w:r w:rsidRPr="00967EC3">
        <w:rPr>
          <w:bCs/>
          <w:sz w:val="22"/>
          <w:szCs w:val="22"/>
        </w:rPr>
        <w:t xml:space="preserve"> </w:t>
      </w:r>
      <w:r w:rsidR="000F31A1" w:rsidRPr="00055240">
        <w:rPr>
          <w:bCs/>
          <w:color w:val="00B0F0"/>
          <w:sz w:val="22"/>
          <w:szCs w:val="22"/>
        </w:rPr>
        <w:t>E</w:t>
      </w:r>
      <w:r w:rsidRPr="00055240">
        <w:rPr>
          <w:bCs/>
          <w:color w:val="00B0F0"/>
          <w:sz w:val="22"/>
          <w:szCs w:val="22"/>
        </w:rPr>
        <w:t>ffet photoélectrique.</w:t>
      </w:r>
    </w:p>
    <w:p w14:paraId="7F2F3031" w14:textId="77777777" w:rsidR="001E4D23" w:rsidRDefault="001E4D23" w:rsidP="005F7C8D">
      <w:pPr>
        <w:jc w:val="both"/>
        <w:rPr>
          <w:bCs/>
          <w:color w:val="000000"/>
          <w:sz w:val="22"/>
          <w:szCs w:val="22"/>
        </w:rPr>
      </w:pPr>
    </w:p>
    <w:p w14:paraId="5058BCC3" w14:textId="77777777" w:rsidR="001B565D" w:rsidRDefault="001B565D" w:rsidP="007B68E4">
      <w:pPr>
        <w:ind w:left="708" w:hanging="708"/>
        <w:jc w:val="both"/>
        <w:rPr>
          <w:bCs/>
          <w:color w:val="000000"/>
          <w:sz w:val="22"/>
          <w:szCs w:val="22"/>
        </w:rPr>
      </w:pPr>
    </w:p>
    <w:p w14:paraId="774E7382" w14:textId="77777777" w:rsidR="001B565D" w:rsidRDefault="001B565D" w:rsidP="005F7C8D">
      <w:pPr>
        <w:jc w:val="both"/>
        <w:rPr>
          <w:bCs/>
          <w:color w:val="000000"/>
          <w:sz w:val="22"/>
          <w:szCs w:val="22"/>
        </w:rPr>
      </w:pPr>
    </w:p>
    <w:p w14:paraId="17B226EF" w14:textId="77777777" w:rsidR="001E4D23" w:rsidRPr="003F0C1F" w:rsidRDefault="001E4D23" w:rsidP="005F7C8D">
      <w:pPr>
        <w:jc w:val="both"/>
        <w:rPr>
          <w:b/>
          <w:bCs/>
          <w:color w:val="000000"/>
          <w:sz w:val="28"/>
          <w:szCs w:val="22"/>
        </w:rPr>
      </w:pPr>
      <w:r w:rsidRPr="003F0C1F">
        <w:rPr>
          <w:b/>
          <w:bCs/>
          <w:color w:val="000000"/>
          <w:sz w:val="28"/>
          <w:szCs w:val="22"/>
        </w:rPr>
        <w:t>7</w:t>
      </w:r>
      <w:r w:rsidR="001B565D" w:rsidRPr="003F0C1F">
        <w:rPr>
          <w:b/>
          <w:bCs/>
          <w:color w:val="000000"/>
          <w:sz w:val="28"/>
          <w:szCs w:val="22"/>
        </w:rPr>
        <w:t>.</w:t>
      </w:r>
      <w:r w:rsidRPr="003F0C1F">
        <w:rPr>
          <w:b/>
          <w:bCs/>
          <w:color w:val="000000"/>
          <w:sz w:val="28"/>
          <w:szCs w:val="22"/>
        </w:rPr>
        <w:t xml:space="preserve"> Thermodynamique et physique statistique</w:t>
      </w:r>
    </w:p>
    <w:p w14:paraId="288C5719" w14:textId="77777777" w:rsidR="001E4D23" w:rsidRDefault="001E4D23" w:rsidP="005F7C8D">
      <w:pPr>
        <w:jc w:val="both"/>
        <w:rPr>
          <w:bCs/>
          <w:color w:val="000000"/>
          <w:sz w:val="22"/>
          <w:szCs w:val="22"/>
        </w:rPr>
      </w:pPr>
    </w:p>
    <w:p w14:paraId="2AF61D5F" w14:textId="77777777" w:rsidR="001E4D23" w:rsidRPr="003F0C1F" w:rsidRDefault="001E4D23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7.1 Thermodynamique classique</w:t>
      </w:r>
    </w:p>
    <w:p w14:paraId="3ED17D55" w14:textId="77777777" w:rsidR="001E4D23" w:rsidRPr="00E21C30" w:rsidRDefault="001E4D23" w:rsidP="005F7C8D">
      <w:pPr>
        <w:jc w:val="both"/>
        <w:rPr>
          <w:bCs/>
          <w:color w:val="000000"/>
          <w:sz w:val="16"/>
          <w:szCs w:val="22"/>
        </w:rPr>
      </w:pPr>
    </w:p>
    <w:p w14:paraId="05C20C16" w14:textId="2DB4E054" w:rsidR="009E7512" w:rsidRDefault="001E4D23" w:rsidP="005F7C8D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Concepts d’équilibre thermique et de transformation</w:t>
      </w:r>
      <w:r w:rsidR="007E38C9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 réversible</w:t>
      </w:r>
      <w:r w:rsidR="007E38C9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 ; </w:t>
      </w:r>
      <w:r w:rsidRPr="00070A0D">
        <w:rPr>
          <w:bCs/>
          <w:color w:val="FF0000"/>
          <w:sz w:val="22"/>
          <w:szCs w:val="22"/>
        </w:rPr>
        <w:t>énergie interne, travail et chaleur</w:t>
      </w:r>
      <w:r w:rsidR="00593BD7">
        <w:rPr>
          <w:bCs/>
          <w:color w:val="FF0000"/>
          <w:sz w:val="22"/>
          <w:szCs w:val="22"/>
        </w:rPr>
        <w:t xml:space="preserve"> (transferts thermiques)</w:t>
      </w:r>
      <w:r w:rsidRPr="00070A0D">
        <w:rPr>
          <w:bCs/>
          <w:color w:val="FF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 xml:space="preserve">; </w:t>
      </w:r>
      <w:r w:rsidRPr="00070A0D">
        <w:rPr>
          <w:bCs/>
          <w:color w:val="FF0000"/>
          <w:sz w:val="22"/>
          <w:szCs w:val="22"/>
        </w:rPr>
        <w:t>échelle de t</w:t>
      </w:r>
      <w:r w:rsidR="006B2D32" w:rsidRPr="00070A0D">
        <w:rPr>
          <w:bCs/>
          <w:color w:val="FF0000"/>
          <w:sz w:val="22"/>
          <w:szCs w:val="22"/>
        </w:rPr>
        <w:t>empérature de Kelvin </w:t>
      </w:r>
      <w:r w:rsidR="006B2D32">
        <w:rPr>
          <w:bCs/>
          <w:color w:val="000000"/>
          <w:sz w:val="22"/>
          <w:szCs w:val="22"/>
        </w:rPr>
        <w:t>; entropie ;</w:t>
      </w:r>
      <w:r>
        <w:rPr>
          <w:bCs/>
          <w:color w:val="000000"/>
          <w:sz w:val="22"/>
          <w:szCs w:val="22"/>
        </w:rPr>
        <w:t xml:space="preserve"> </w:t>
      </w:r>
      <w:r w:rsidRPr="006D21D7">
        <w:rPr>
          <w:bCs/>
          <w:color w:val="FF0000"/>
          <w:sz w:val="22"/>
          <w:szCs w:val="22"/>
        </w:rPr>
        <w:t>systèmes</w:t>
      </w:r>
      <w:r>
        <w:rPr>
          <w:bCs/>
          <w:color w:val="000000"/>
          <w:sz w:val="22"/>
          <w:szCs w:val="22"/>
        </w:rPr>
        <w:t xml:space="preserve"> ouverts, </w:t>
      </w:r>
      <w:r w:rsidRPr="006D21D7">
        <w:rPr>
          <w:bCs/>
          <w:color w:val="FF0000"/>
          <w:sz w:val="22"/>
          <w:szCs w:val="22"/>
        </w:rPr>
        <w:t>fermés</w:t>
      </w:r>
      <w:r>
        <w:rPr>
          <w:bCs/>
          <w:color w:val="000000"/>
          <w:sz w:val="22"/>
          <w:szCs w:val="22"/>
        </w:rPr>
        <w:t xml:space="preserve">, isolés ; </w:t>
      </w:r>
      <w:r w:rsidRPr="00070A0D">
        <w:rPr>
          <w:bCs/>
          <w:color w:val="FF0000"/>
          <w:sz w:val="22"/>
          <w:szCs w:val="22"/>
        </w:rPr>
        <w:t>première</w:t>
      </w:r>
      <w:r>
        <w:rPr>
          <w:bCs/>
          <w:color w:val="000000"/>
          <w:sz w:val="22"/>
          <w:szCs w:val="22"/>
        </w:rPr>
        <w:t xml:space="preserve"> et seconde </w:t>
      </w:r>
      <w:r w:rsidRPr="00070A0D">
        <w:rPr>
          <w:bCs/>
          <w:color w:val="FF0000"/>
          <w:sz w:val="22"/>
          <w:szCs w:val="22"/>
        </w:rPr>
        <w:t>loi de la thermodynamique</w:t>
      </w:r>
      <w:r>
        <w:rPr>
          <w:bCs/>
          <w:color w:val="000000"/>
          <w:sz w:val="22"/>
          <w:szCs w:val="22"/>
        </w:rPr>
        <w:t xml:space="preserve">. Théorie cinétique des gaz parfaits : </w:t>
      </w:r>
      <w:r w:rsidR="00593BD7">
        <w:rPr>
          <w:bCs/>
          <w:color w:val="000000"/>
          <w:sz w:val="22"/>
          <w:szCs w:val="22"/>
        </w:rPr>
        <w:t>constante</w:t>
      </w:r>
      <w:r>
        <w:rPr>
          <w:bCs/>
          <w:color w:val="000000"/>
          <w:sz w:val="22"/>
          <w:szCs w:val="22"/>
        </w:rPr>
        <w:t xml:space="preserve"> d’Avogadro, facteur de Boltzmann et constante des gaz parfaits ; mouvement de translation des molécules et </w:t>
      </w:r>
      <w:r w:rsidRPr="00070A0D">
        <w:rPr>
          <w:bCs/>
          <w:color w:val="FF0000"/>
          <w:sz w:val="22"/>
          <w:szCs w:val="22"/>
        </w:rPr>
        <w:t>pression ; loi des gaz parfaits </w:t>
      </w:r>
      <w:r>
        <w:rPr>
          <w:bCs/>
          <w:color w:val="000000"/>
          <w:sz w:val="22"/>
          <w:szCs w:val="22"/>
        </w:rPr>
        <w:t>; degrés de liberté de translation, rotation et oscillation</w:t>
      </w:r>
      <w:r w:rsidR="009E7512">
        <w:rPr>
          <w:bCs/>
          <w:color w:val="000000"/>
          <w:sz w:val="22"/>
          <w:szCs w:val="22"/>
        </w:rPr>
        <w:t> ; théorème d’équipartition ; énergie interne de gaz parfaits ; vit</w:t>
      </w:r>
      <w:r w:rsidR="00B96C06">
        <w:rPr>
          <w:bCs/>
          <w:color w:val="000000"/>
          <w:sz w:val="22"/>
          <w:szCs w:val="22"/>
        </w:rPr>
        <w:t>esse quadratique des molécules.</w:t>
      </w:r>
      <w:r w:rsidR="009E7512">
        <w:rPr>
          <w:bCs/>
          <w:color w:val="000000"/>
          <w:sz w:val="22"/>
          <w:szCs w:val="22"/>
        </w:rPr>
        <w:t xml:space="preserve"> </w:t>
      </w:r>
      <w:r w:rsidR="009E7512" w:rsidRPr="00070A0D">
        <w:rPr>
          <w:bCs/>
          <w:color w:val="FF0000"/>
          <w:sz w:val="22"/>
          <w:szCs w:val="22"/>
        </w:rPr>
        <w:t>Transformations</w:t>
      </w:r>
      <w:r w:rsidR="009E7512">
        <w:rPr>
          <w:bCs/>
          <w:color w:val="000000"/>
          <w:sz w:val="22"/>
          <w:szCs w:val="22"/>
        </w:rPr>
        <w:t xml:space="preserve"> </w:t>
      </w:r>
      <w:r w:rsidR="009E7512" w:rsidRPr="00374E21">
        <w:rPr>
          <w:bCs/>
          <w:sz w:val="22"/>
          <w:szCs w:val="22"/>
        </w:rPr>
        <w:t>isothermes, isobares,</w:t>
      </w:r>
      <w:r w:rsidR="009E7512" w:rsidRPr="006D21D7">
        <w:rPr>
          <w:bCs/>
          <w:color w:val="00B0F0"/>
          <w:sz w:val="22"/>
          <w:szCs w:val="22"/>
        </w:rPr>
        <w:t xml:space="preserve"> </w:t>
      </w:r>
      <w:r w:rsidR="009E7512" w:rsidRPr="00070A0D">
        <w:rPr>
          <w:bCs/>
          <w:color w:val="FF0000"/>
          <w:sz w:val="22"/>
          <w:szCs w:val="22"/>
        </w:rPr>
        <w:t xml:space="preserve">isochores </w:t>
      </w:r>
      <w:r w:rsidR="009E7512" w:rsidRPr="0027762D">
        <w:rPr>
          <w:bCs/>
          <w:sz w:val="22"/>
          <w:szCs w:val="22"/>
        </w:rPr>
        <w:t>et adiabatiques </w:t>
      </w:r>
      <w:r w:rsidR="009E7512">
        <w:rPr>
          <w:bCs/>
          <w:color w:val="000000"/>
          <w:sz w:val="22"/>
          <w:szCs w:val="22"/>
        </w:rPr>
        <w:t xml:space="preserve">; </w:t>
      </w:r>
      <w:r w:rsidR="009E7512" w:rsidRPr="00070A0D">
        <w:rPr>
          <w:bCs/>
          <w:color w:val="FF0000"/>
          <w:sz w:val="22"/>
          <w:szCs w:val="22"/>
        </w:rPr>
        <w:t xml:space="preserve">chaleur spécifique aux transformations </w:t>
      </w:r>
      <w:r w:rsidR="009E7512" w:rsidRPr="0027762D">
        <w:rPr>
          <w:bCs/>
          <w:sz w:val="22"/>
          <w:szCs w:val="22"/>
        </w:rPr>
        <w:t>isobares et</w:t>
      </w:r>
      <w:r w:rsidR="009E7512" w:rsidRPr="006D21D7">
        <w:rPr>
          <w:bCs/>
          <w:color w:val="00B0F0"/>
          <w:sz w:val="22"/>
          <w:szCs w:val="22"/>
        </w:rPr>
        <w:t xml:space="preserve"> </w:t>
      </w:r>
      <w:r w:rsidR="009E7512" w:rsidRPr="00070A0D">
        <w:rPr>
          <w:bCs/>
          <w:color w:val="FF0000"/>
          <w:sz w:val="22"/>
          <w:szCs w:val="22"/>
        </w:rPr>
        <w:t>isochores</w:t>
      </w:r>
      <w:r w:rsidR="009E7512">
        <w:rPr>
          <w:bCs/>
          <w:color w:val="000000"/>
          <w:sz w:val="22"/>
          <w:szCs w:val="22"/>
        </w:rPr>
        <w:t xml:space="preserve"> ; cycle de Carnot </w:t>
      </w:r>
      <w:r w:rsidR="002F4F48">
        <w:rPr>
          <w:bCs/>
          <w:color w:val="000000"/>
          <w:sz w:val="22"/>
          <w:szCs w:val="22"/>
        </w:rPr>
        <w:t xml:space="preserve">en sens direct et indirect </w:t>
      </w:r>
      <w:r w:rsidR="009E7512">
        <w:rPr>
          <w:bCs/>
          <w:color w:val="000000"/>
          <w:sz w:val="22"/>
          <w:szCs w:val="22"/>
        </w:rPr>
        <w:t xml:space="preserve">pour un gaz </w:t>
      </w:r>
      <w:r w:rsidR="007E38C9">
        <w:rPr>
          <w:bCs/>
          <w:color w:val="000000"/>
          <w:sz w:val="22"/>
          <w:szCs w:val="22"/>
        </w:rPr>
        <w:t>parfait</w:t>
      </w:r>
      <w:r w:rsidR="009E7512">
        <w:rPr>
          <w:bCs/>
          <w:color w:val="000000"/>
          <w:sz w:val="22"/>
          <w:szCs w:val="22"/>
        </w:rPr>
        <w:t xml:space="preserve"> et rendement ; rendement pour des machines thermiques réelles.</w:t>
      </w:r>
    </w:p>
    <w:p w14:paraId="0056522E" w14:textId="77777777" w:rsidR="009E7512" w:rsidRDefault="009E7512" w:rsidP="005F7C8D">
      <w:pPr>
        <w:jc w:val="both"/>
        <w:rPr>
          <w:bCs/>
          <w:color w:val="000000"/>
          <w:sz w:val="22"/>
          <w:szCs w:val="22"/>
        </w:rPr>
      </w:pPr>
    </w:p>
    <w:p w14:paraId="0A9B6C4E" w14:textId="77777777" w:rsidR="009E7512" w:rsidRPr="003F0C1F" w:rsidRDefault="009E7512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7.2 Transfert de chaleur et transition</w:t>
      </w:r>
      <w:r w:rsidR="00063B64" w:rsidRPr="003F0C1F">
        <w:rPr>
          <w:b/>
          <w:bCs/>
          <w:color w:val="000000"/>
          <w:szCs w:val="22"/>
        </w:rPr>
        <w:t>s</w:t>
      </w:r>
      <w:r w:rsidRPr="003F0C1F">
        <w:rPr>
          <w:b/>
          <w:bCs/>
          <w:color w:val="000000"/>
          <w:szCs w:val="22"/>
        </w:rPr>
        <w:t xml:space="preserve"> de phase</w:t>
      </w:r>
    </w:p>
    <w:p w14:paraId="0796ABA8" w14:textId="77777777" w:rsidR="009E7512" w:rsidRPr="00E21C30" w:rsidRDefault="009E7512" w:rsidP="005F7C8D">
      <w:pPr>
        <w:jc w:val="both"/>
        <w:rPr>
          <w:bCs/>
          <w:color w:val="000000"/>
          <w:sz w:val="16"/>
          <w:szCs w:val="22"/>
        </w:rPr>
      </w:pPr>
    </w:p>
    <w:p w14:paraId="3A43FA2E" w14:textId="77777777" w:rsidR="009E7512" w:rsidRDefault="009E7512" w:rsidP="005F7C8D">
      <w:pPr>
        <w:jc w:val="both"/>
        <w:rPr>
          <w:bCs/>
          <w:color w:val="000000"/>
          <w:sz w:val="22"/>
          <w:szCs w:val="22"/>
        </w:rPr>
      </w:pPr>
      <w:r w:rsidRPr="0027762D">
        <w:rPr>
          <w:bCs/>
          <w:sz w:val="22"/>
          <w:szCs w:val="22"/>
        </w:rPr>
        <w:t xml:space="preserve">Transition de phase (évaporation, </w:t>
      </w:r>
      <w:r w:rsidR="007E38C9" w:rsidRPr="0027762D">
        <w:rPr>
          <w:bCs/>
          <w:sz w:val="22"/>
          <w:szCs w:val="22"/>
        </w:rPr>
        <w:t>ébullition</w:t>
      </w:r>
      <w:r w:rsidRPr="0027762D">
        <w:rPr>
          <w:bCs/>
          <w:sz w:val="22"/>
          <w:szCs w:val="22"/>
        </w:rPr>
        <w:t>, fusion et sublimation) et chaleur latente</w:t>
      </w:r>
      <w:r w:rsidRPr="006D21D7">
        <w:rPr>
          <w:bCs/>
          <w:color w:val="00B0F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 xml:space="preserve">; </w:t>
      </w:r>
      <w:r w:rsidRPr="0027762D">
        <w:rPr>
          <w:bCs/>
          <w:sz w:val="22"/>
          <w:szCs w:val="22"/>
        </w:rPr>
        <w:t xml:space="preserve">pression de vapeur </w:t>
      </w:r>
      <w:r w:rsidR="007E38C9" w:rsidRPr="0027762D">
        <w:rPr>
          <w:bCs/>
          <w:sz w:val="22"/>
          <w:szCs w:val="22"/>
        </w:rPr>
        <w:t>saturante</w:t>
      </w:r>
      <w:r w:rsidRPr="0027762D">
        <w:rPr>
          <w:bCs/>
          <w:sz w:val="22"/>
          <w:szCs w:val="22"/>
        </w:rPr>
        <w:t>, humidité relative</w:t>
      </w:r>
      <w:r w:rsidRPr="006D21D7">
        <w:rPr>
          <w:bCs/>
          <w:color w:val="00B0F0"/>
          <w:sz w:val="22"/>
          <w:szCs w:val="22"/>
        </w:rPr>
        <w:t> </w:t>
      </w:r>
      <w:r w:rsidRPr="005025BC">
        <w:rPr>
          <w:bCs/>
          <w:color w:val="000000"/>
          <w:sz w:val="22"/>
          <w:szCs w:val="22"/>
        </w:rPr>
        <w:t xml:space="preserve">; </w:t>
      </w:r>
      <w:r w:rsidR="007E38C9" w:rsidRPr="005025BC">
        <w:rPr>
          <w:bCs/>
          <w:color w:val="000000"/>
          <w:sz w:val="22"/>
          <w:szCs w:val="22"/>
        </w:rPr>
        <w:t>ébullition</w:t>
      </w:r>
      <w:r>
        <w:rPr>
          <w:bCs/>
          <w:color w:val="000000"/>
          <w:sz w:val="22"/>
          <w:szCs w:val="22"/>
        </w:rPr>
        <w:t xml:space="preserve"> ; loi de Dalton ; </w:t>
      </w:r>
      <w:r w:rsidRPr="00070A0D">
        <w:rPr>
          <w:bCs/>
          <w:color w:val="FF0000"/>
          <w:sz w:val="22"/>
          <w:szCs w:val="22"/>
        </w:rPr>
        <w:t>notion de conductivité de la chaleur</w:t>
      </w:r>
      <w:r>
        <w:rPr>
          <w:bCs/>
          <w:color w:val="000000"/>
          <w:sz w:val="22"/>
          <w:szCs w:val="22"/>
        </w:rPr>
        <w:t>, continuité du flux de chaleur.</w:t>
      </w:r>
    </w:p>
    <w:p w14:paraId="5CE17D18" w14:textId="77777777" w:rsidR="009E7512" w:rsidRPr="00CD44B8" w:rsidRDefault="009E7512" w:rsidP="005F7C8D">
      <w:pPr>
        <w:jc w:val="both"/>
        <w:rPr>
          <w:b/>
          <w:bCs/>
          <w:color w:val="000000"/>
          <w:sz w:val="22"/>
          <w:szCs w:val="22"/>
        </w:rPr>
      </w:pPr>
    </w:p>
    <w:p w14:paraId="5188F87B" w14:textId="77777777" w:rsidR="009E7512" w:rsidRPr="003F0C1F" w:rsidRDefault="009E7512" w:rsidP="001B565D">
      <w:pPr>
        <w:ind w:firstLine="708"/>
        <w:jc w:val="both"/>
        <w:rPr>
          <w:b/>
          <w:bCs/>
          <w:color w:val="000000"/>
          <w:szCs w:val="22"/>
        </w:rPr>
      </w:pPr>
      <w:r w:rsidRPr="003F0C1F">
        <w:rPr>
          <w:b/>
          <w:bCs/>
          <w:color w:val="000000"/>
          <w:szCs w:val="22"/>
        </w:rPr>
        <w:t>7.3 Physique statistique</w:t>
      </w:r>
    </w:p>
    <w:p w14:paraId="0EB15CB4" w14:textId="77777777" w:rsidR="009E7512" w:rsidRPr="00E21C30" w:rsidRDefault="009E7512" w:rsidP="005F7C8D">
      <w:pPr>
        <w:jc w:val="both"/>
        <w:rPr>
          <w:bCs/>
          <w:color w:val="000000"/>
          <w:sz w:val="16"/>
          <w:szCs w:val="22"/>
        </w:rPr>
      </w:pPr>
    </w:p>
    <w:p w14:paraId="453E2CF2" w14:textId="77777777" w:rsidR="0089328D" w:rsidRPr="003F0C1F" w:rsidRDefault="009E7512" w:rsidP="000B680C">
      <w:pPr>
        <w:jc w:val="both"/>
        <w:rPr>
          <w:bCs/>
          <w:color w:val="FF0000"/>
          <w:sz w:val="22"/>
          <w:szCs w:val="22"/>
          <w:u w:val="single"/>
        </w:rPr>
      </w:pPr>
      <w:r w:rsidRPr="006B0DA5">
        <w:rPr>
          <w:bCs/>
          <w:color w:val="FF0000"/>
          <w:sz w:val="22"/>
          <w:szCs w:val="22"/>
          <w:u w:val="single"/>
        </w:rPr>
        <w:t>Loi de Planck (explication qualitative, pas besoin de connaitre la formule)</w:t>
      </w:r>
      <w:r w:rsidR="007E38C9" w:rsidRPr="006B0DA5">
        <w:rPr>
          <w:bCs/>
          <w:color w:val="FF0000"/>
          <w:sz w:val="22"/>
          <w:szCs w:val="22"/>
        </w:rPr>
        <w:t>,</w:t>
      </w:r>
      <w:r w:rsidR="007E38C9" w:rsidRPr="00785FCC">
        <w:rPr>
          <w:bCs/>
          <w:color w:val="FF0000"/>
          <w:sz w:val="22"/>
          <w:szCs w:val="22"/>
        </w:rPr>
        <w:t xml:space="preserve"> loi de Wien</w:t>
      </w:r>
      <w:r w:rsidRPr="00785FCC">
        <w:rPr>
          <w:bCs/>
          <w:color w:val="FF0000"/>
          <w:sz w:val="22"/>
          <w:szCs w:val="22"/>
        </w:rPr>
        <w:t> </w:t>
      </w:r>
      <w:r w:rsidRPr="00322043">
        <w:rPr>
          <w:bCs/>
          <w:color w:val="FF0000"/>
          <w:sz w:val="22"/>
          <w:szCs w:val="22"/>
        </w:rPr>
        <w:t xml:space="preserve">; </w:t>
      </w:r>
      <w:r w:rsidRPr="006B0DA5">
        <w:rPr>
          <w:bCs/>
          <w:color w:val="FF0000"/>
          <w:sz w:val="22"/>
          <w:szCs w:val="22"/>
          <w:u w:val="single"/>
        </w:rPr>
        <w:t>loi de Stefan-Boltzmann</w:t>
      </w:r>
      <w:r w:rsidR="006900F6" w:rsidRPr="00322043">
        <w:rPr>
          <w:bCs/>
          <w:color w:val="00B0F0"/>
          <w:sz w:val="22"/>
          <w:szCs w:val="22"/>
          <w:u w:val="single"/>
        </w:rPr>
        <w:t>.</w:t>
      </w:r>
    </w:p>
    <w:sectPr w:rsidR="0089328D" w:rsidRPr="003F0C1F" w:rsidSect="00E21C30">
      <w:footerReference w:type="default" r:id="rId7"/>
      <w:pgSz w:w="11906" w:h="16838"/>
      <w:pgMar w:top="709" w:right="110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2E58" w14:textId="77777777" w:rsidR="00D44751" w:rsidRDefault="00D44751" w:rsidP="00440BE6">
      <w:r>
        <w:separator/>
      </w:r>
    </w:p>
  </w:endnote>
  <w:endnote w:type="continuationSeparator" w:id="0">
    <w:p w14:paraId="2B3F868C" w14:textId="77777777" w:rsidR="00D44751" w:rsidRDefault="00D44751" w:rsidP="0044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BGFHP+GoudyOldStyleT">
    <w:altName w:val="Goudy Old Style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32A2" w14:textId="5047B9AF" w:rsidR="009870AB" w:rsidRDefault="009870AB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E2A2D">
      <w:rPr>
        <w:noProof/>
      </w:rPr>
      <w:t>2</w:t>
    </w:r>
    <w:r>
      <w:fldChar w:fldCharType="end"/>
    </w:r>
  </w:p>
  <w:p w14:paraId="16BD2E85" w14:textId="77777777" w:rsidR="009870AB" w:rsidRDefault="009870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13E1" w14:textId="77777777" w:rsidR="00D44751" w:rsidRDefault="00D44751" w:rsidP="00440BE6">
      <w:r>
        <w:separator/>
      </w:r>
    </w:p>
  </w:footnote>
  <w:footnote w:type="continuationSeparator" w:id="0">
    <w:p w14:paraId="509C710B" w14:textId="77777777" w:rsidR="00D44751" w:rsidRDefault="00D44751" w:rsidP="00440BE6">
      <w:r>
        <w:continuationSeparator/>
      </w:r>
    </w:p>
  </w:footnote>
  <w:footnote w:id="1">
    <w:p w14:paraId="2E072CE5" w14:textId="77777777" w:rsidR="009870AB" w:rsidRDefault="009870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4054D">
        <w:rPr>
          <w:color w:val="FF0000"/>
        </w:rPr>
        <w:t>Les lois de Coulomb seront rappelées dans les énoncés de l’épreuve de sélection pour les élèves de terminale.</w:t>
      </w:r>
    </w:p>
  </w:footnote>
  <w:footnote w:id="2">
    <w:p w14:paraId="64520D54" w14:textId="77777777" w:rsidR="009870AB" w:rsidRPr="0084054D" w:rsidRDefault="009870AB">
      <w:pPr>
        <w:pStyle w:val="Notedebasdepage"/>
        <w:rPr>
          <w:color w:val="FF0000"/>
        </w:rPr>
      </w:pPr>
      <w:r w:rsidRPr="0014315E">
        <w:rPr>
          <w:rStyle w:val="Appelnotedebasdep"/>
        </w:rPr>
        <w:footnoteRef/>
      </w:r>
      <w:r w:rsidRPr="0014315E">
        <w:t xml:space="preserve"> </w:t>
      </w:r>
      <w:r w:rsidRPr="0084054D">
        <w:rPr>
          <w:color w:val="FF0000"/>
        </w:rPr>
        <w:t>Seule une étude qualitative sera exigible pour les élèves de terminale.</w:t>
      </w:r>
    </w:p>
  </w:footnote>
  <w:footnote w:id="3">
    <w:p w14:paraId="3AD63BF0" w14:textId="77777777" w:rsidR="009870AB" w:rsidRDefault="009870A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4054D">
        <w:rPr>
          <w:color w:val="FF0000"/>
        </w:rPr>
        <w:t xml:space="preserve">Seule une </w:t>
      </w:r>
      <w:r>
        <w:rPr>
          <w:color w:val="FF0000"/>
        </w:rPr>
        <w:t>approche</w:t>
      </w:r>
      <w:r w:rsidRPr="0084054D">
        <w:rPr>
          <w:color w:val="FF0000"/>
        </w:rPr>
        <w:t xml:space="preserve"> qualitative sera exigible pour les élèves de terminale.</w:t>
      </w:r>
    </w:p>
  </w:footnote>
  <w:footnote w:id="4">
    <w:p w14:paraId="47C639A8" w14:textId="77777777" w:rsidR="009870AB" w:rsidRPr="0014315E" w:rsidRDefault="009870AB">
      <w:pPr>
        <w:pStyle w:val="Notedebasdepage"/>
        <w:rPr>
          <w:color w:val="FF0000"/>
        </w:rPr>
      </w:pPr>
      <w:r w:rsidRPr="0014315E">
        <w:rPr>
          <w:rStyle w:val="Appelnotedebasdep"/>
          <w:color w:val="FF0000"/>
        </w:rPr>
        <w:footnoteRef/>
      </w:r>
      <w:r w:rsidRPr="0014315E">
        <w:rPr>
          <w:color w:val="FF0000"/>
        </w:rPr>
        <w:t xml:space="preserve"> Les relations de conjugaison seront rappelées dans les énoncés de l’épreuve de sélection.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4D2295"/>
    <w:multiLevelType w:val="hybridMultilevel"/>
    <w:tmpl w:val="4CBD59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8E7C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47B67"/>
    <w:multiLevelType w:val="hybridMultilevel"/>
    <w:tmpl w:val="720833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53121"/>
    <w:multiLevelType w:val="hybridMultilevel"/>
    <w:tmpl w:val="B9B4D55C"/>
    <w:lvl w:ilvl="0" w:tplc="9BEE7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199D"/>
    <w:multiLevelType w:val="multilevel"/>
    <w:tmpl w:val="85544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F202BE"/>
    <w:multiLevelType w:val="hybridMultilevel"/>
    <w:tmpl w:val="A2344ECA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8C"/>
    <w:rsid w:val="00000AE8"/>
    <w:rsid w:val="00001C3B"/>
    <w:rsid w:val="00001C98"/>
    <w:rsid w:val="00002040"/>
    <w:rsid w:val="00002E07"/>
    <w:rsid w:val="00007A52"/>
    <w:rsid w:val="00007E08"/>
    <w:rsid w:val="00010594"/>
    <w:rsid w:val="00014C98"/>
    <w:rsid w:val="00014FC5"/>
    <w:rsid w:val="00015600"/>
    <w:rsid w:val="0001738C"/>
    <w:rsid w:val="0002268B"/>
    <w:rsid w:val="000255EC"/>
    <w:rsid w:val="00030FD2"/>
    <w:rsid w:val="00033D93"/>
    <w:rsid w:val="000410A7"/>
    <w:rsid w:val="00042179"/>
    <w:rsid w:val="00042F4C"/>
    <w:rsid w:val="00044CDF"/>
    <w:rsid w:val="00045BD8"/>
    <w:rsid w:val="00052550"/>
    <w:rsid w:val="00053753"/>
    <w:rsid w:val="00055240"/>
    <w:rsid w:val="00055C0C"/>
    <w:rsid w:val="00056485"/>
    <w:rsid w:val="0006207B"/>
    <w:rsid w:val="00063B64"/>
    <w:rsid w:val="00063E62"/>
    <w:rsid w:val="00066756"/>
    <w:rsid w:val="00067721"/>
    <w:rsid w:val="00067BDD"/>
    <w:rsid w:val="00070A0D"/>
    <w:rsid w:val="000761CA"/>
    <w:rsid w:val="000814E0"/>
    <w:rsid w:val="00084398"/>
    <w:rsid w:val="00085C39"/>
    <w:rsid w:val="00090353"/>
    <w:rsid w:val="00090442"/>
    <w:rsid w:val="00090977"/>
    <w:rsid w:val="00091262"/>
    <w:rsid w:val="000912EB"/>
    <w:rsid w:val="00093286"/>
    <w:rsid w:val="0009375A"/>
    <w:rsid w:val="00093D62"/>
    <w:rsid w:val="000945AF"/>
    <w:rsid w:val="0009509D"/>
    <w:rsid w:val="00095477"/>
    <w:rsid w:val="000A2F6B"/>
    <w:rsid w:val="000A4547"/>
    <w:rsid w:val="000A7048"/>
    <w:rsid w:val="000A7125"/>
    <w:rsid w:val="000B105A"/>
    <w:rsid w:val="000B3D9A"/>
    <w:rsid w:val="000B3F44"/>
    <w:rsid w:val="000B680C"/>
    <w:rsid w:val="000C0184"/>
    <w:rsid w:val="000C1A37"/>
    <w:rsid w:val="000C35D2"/>
    <w:rsid w:val="000C46FF"/>
    <w:rsid w:val="000D2833"/>
    <w:rsid w:val="000D3EDC"/>
    <w:rsid w:val="000D4987"/>
    <w:rsid w:val="000D64E3"/>
    <w:rsid w:val="000E1AD1"/>
    <w:rsid w:val="000E3B68"/>
    <w:rsid w:val="000F19E8"/>
    <w:rsid w:val="000F29C0"/>
    <w:rsid w:val="000F31A1"/>
    <w:rsid w:val="000F33AC"/>
    <w:rsid w:val="000F7A30"/>
    <w:rsid w:val="001000B6"/>
    <w:rsid w:val="0010673B"/>
    <w:rsid w:val="00107280"/>
    <w:rsid w:val="00110635"/>
    <w:rsid w:val="0011252A"/>
    <w:rsid w:val="0011400B"/>
    <w:rsid w:val="001172A9"/>
    <w:rsid w:val="0011790E"/>
    <w:rsid w:val="001215F4"/>
    <w:rsid w:val="00125984"/>
    <w:rsid w:val="0013368F"/>
    <w:rsid w:val="00133703"/>
    <w:rsid w:val="00133CD4"/>
    <w:rsid w:val="00136A91"/>
    <w:rsid w:val="00137D94"/>
    <w:rsid w:val="0014315E"/>
    <w:rsid w:val="00145854"/>
    <w:rsid w:val="00145864"/>
    <w:rsid w:val="00153A88"/>
    <w:rsid w:val="00155F7A"/>
    <w:rsid w:val="001573CB"/>
    <w:rsid w:val="00160650"/>
    <w:rsid w:val="00162737"/>
    <w:rsid w:val="001660BB"/>
    <w:rsid w:val="001662E3"/>
    <w:rsid w:val="0017039E"/>
    <w:rsid w:val="001705BE"/>
    <w:rsid w:val="00174F07"/>
    <w:rsid w:val="0017558E"/>
    <w:rsid w:val="00184B45"/>
    <w:rsid w:val="00191AC4"/>
    <w:rsid w:val="00192817"/>
    <w:rsid w:val="00192DA6"/>
    <w:rsid w:val="00192ECC"/>
    <w:rsid w:val="0019354F"/>
    <w:rsid w:val="00194438"/>
    <w:rsid w:val="00194D1C"/>
    <w:rsid w:val="001A0839"/>
    <w:rsid w:val="001A2105"/>
    <w:rsid w:val="001A5FDD"/>
    <w:rsid w:val="001B02BC"/>
    <w:rsid w:val="001B08AF"/>
    <w:rsid w:val="001B0DA4"/>
    <w:rsid w:val="001B4655"/>
    <w:rsid w:val="001B565D"/>
    <w:rsid w:val="001C10CE"/>
    <w:rsid w:val="001C449E"/>
    <w:rsid w:val="001C649E"/>
    <w:rsid w:val="001D1534"/>
    <w:rsid w:val="001E01AA"/>
    <w:rsid w:val="001E36C5"/>
    <w:rsid w:val="001E4D23"/>
    <w:rsid w:val="001E52AD"/>
    <w:rsid w:val="001F1354"/>
    <w:rsid w:val="001F2774"/>
    <w:rsid w:val="001F4D80"/>
    <w:rsid w:val="001F4FD4"/>
    <w:rsid w:val="002045B0"/>
    <w:rsid w:val="00205DE8"/>
    <w:rsid w:val="00207795"/>
    <w:rsid w:val="002107F1"/>
    <w:rsid w:val="0021279E"/>
    <w:rsid w:val="0022169A"/>
    <w:rsid w:val="00221B4F"/>
    <w:rsid w:val="00221EE2"/>
    <w:rsid w:val="00223F34"/>
    <w:rsid w:val="00224671"/>
    <w:rsid w:val="002308A3"/>
    <w:rsid w:val="00230C93"/>
    <w:rsid w:val="00231AA6"/>
    <w:rsid w:val="00231D6B"/>
    <w:rsid w:val="002353D5"/>
    <w:rsid w:val="0024435E"/>
    <w:rsid w:val="00244596"/>
    <w:rsid w:val="00245B32"/>
    <w:rsid w:val="002468E6"/>
    <w:rsid w:val="002503DB"/>
    <w:rsid w:val="00250FD2"/>
    <w:rsid w:val="00251A31"/>
    <w:rsid w:val="00256CE1"/>
    <w:rsid w:val="00260D1B"/>
    <w:rsid w:val="00263241"/>
    <w:rsid w:val="00266E8C"/>
    <w:rsid w:val="0027028C"/>
    <w:rsid w:val="002721A2"/>
    <w:rsid w:val="00272881"/>
    <w:rsid w:val="00274BC4"/>
    <w:rsid w:val="002764D0"/>
    <w:rsid w:val="002775BB"/>
    <w:rsid w:val="0027762D"/>
    <w:rsid w:val="00280BB4"/>
    <w:rsid w:val="002829C2"/>
    <w:rsid w:val="0028354C"/>
    <w:rsid w:val="00285330"/>
    <w:rsid w:val="00286CDD"/>
    <w:rsid w:val="00293A98"/>
    <w:rsid w:val="002A05AF"/>
    <w:rsid w:val="002A18B9"/>
    <w:rsid w:val="002A3807"/>
    <w:rsid w:val="002A47A6"/>
    <w:rsid w:val="002A6823"/>
    <w:rsid w:val="002A6C1D"/>
    <w:rsid w:val="002A7E1A"/>
    <w:rsid w:val="002B0FA8"/>
    <w:rsid w:val="002B3074"/>
    <w:rsid w:val="002B30F2"/>
    <w:rsid w:val="002B52D9"/>
    <w:rsid w:val="002B7F44"/>
    <w:rsid w:val="002C04BC"/>
    <w:rsid w:val="002C4CCC"/>
    <w:rsid w:val="002C5769"/>
    <w:rsid w:val="002C6093"/>
    <w:rsid w:val="002D1F46"/>
    <w:rsid w:val="002D3CA7"/>
    <w:rsid w:val="002E1A54"/>
    <w:rsid w:val="002E1BB2"/>
    <w:rsid w:val="002E5D19"/>
    <w:rsid w:val="002E66C4"/>
    <w:rsid w:val="002E73B2"/>
    <w:rsid w:val="002F45B0"/>
    <w:rsid w:val="002F4F48"/>
    <w:rsid w:val="002F7E80"/>
    <w:rsid w:val="00305F00"/>
    <w:rsid w:val="003073AD"/>
    <w:rsid w:val="00310294"/>
    <w:rsid w:val="003120C7"/>
    <w:rsid w:val="00316327"/>
    <w:rsid w:val="0032143A"/>
    <w:rsid w:val="00321F68"/>
    <w:rsid w:val="00322043"/>
    <w:rsid w:val="003236DC"/>
    <w:rsid w:val="003244FD"/>
    <w:rsid w:val="003271DC"/>
    <w:rsid w:val="0033067A"/>
    <w:rsid w:val="003320CB"/>
    <w:rsid w:val="0033295D"/>
    <w:rsid w:val="00333712"/>
    <w:rsid w:val="00340843"/>
    <w:rsid w:val="00340D9C"/>
    <w:rsid w:val="00347968"/>
    <w:rsid w:val="00350D30"/>
    <w:rsid w:val="00353C74"/>
    <w:rsid w:val="003544E5"/>
    <w:rsid w:val="00354EEF"/>
    <w:rsid w:val="0035748A"/>
    <w:rsid w:val="00357E97"/>
    <w:rsid w:val="00361C5F"/>
    <w:rsid w:val="00363AB0"/>
    <w:rsid w:val="0036596A"/>
    <w:rsid w:val="0037086D"/>
    <w:rsid w:val="00374E21"/>
    <w:rsid w:val="00375574"/>
    <w:rsid w:val="00375A5D"/>
    <w:rsid w:val="00376F10"/>
    <w:rsid w:val="003810A4"/>
    <w:rsid w:val="00381740"/>
    <w:rsid w:val="0039030E"/>
    <w:rsid w:val="00391A55"/>
    <w:rsid w:val="00391EC1"/>
    <w:rsid w:val="00393664"/>
    <w:rsid w:val="00394CF0"/>
    <w:rsid w:val="0039717A"/>
    <w:rsid w:val="003A10F2"/>
    <w:rsid w:val="003A1596"/>
    <w:rsid w:val="003A4537"/>
    <w:rsid w:val="003A62C0"/>
    <w:rsid w:val="003A66A0"/>
    <w:rsid w:val="003A6E63"/>
    <w:rsid w:val="003A7C53"/>
    <w:rsid w:val="003B4811"/>
    <w:rsid w:val="003C1E98"/>
    <w:rsid w:val="003C2C54"/>
    <w:rsid w:val="003C59D6"/>
    <w:rsid w:val="003C6C0F"/>
    <w:rsid w:val="003D345E"/>
    <w:rsid w:val="003D5274"/>
    <w:rsid w:val="003D5BEA"/>
    <w:rsid w:val="003D6203"/>
    <w:rsid w:val="003D79E8"/>
    <w:rsid w:val="003E121D"/>
    <w:rsid w:val="003E395F"/>
    <w:rsid w:val="003E634F"/>
    <w:rsid w:val="003E73DA"/>
    <w:rsid w:val="003F0C1F"/>
    <w:rsid w:val="003F0F72"/>
    <w:rsid w:val="003F14D2"/>
    <w:rsid w:val="003F23A3"/>
    <w:rsid w:val="003F2BD0"/>
    <w:rsid w:val="003F38EF"/>
    <w:rsid w:val="003F43A8"/>
    <w:rsid w:val="003F4E7E"/>
    <w:rsid w:val="003F7AE8"/>
    <w:rsid w:val="00400075"/>
    <w:rsid w:val="004007FE"/>
    <w:rsid w:val="004014A3"/>
    <w:rsid w:val="00403C3C"/>
    <w:rsid w:val="00412CEE"/>
    <w:rsid w:val="00417F7E"/>
    <w:rsid w:val="00420F54"/>
    <w:rsid w:val="00422ECD"/>
    <w:rsid w:val="00425393"/>
    <w:rsid w:val="00427A6C"/>
    <w:rsid w:val="00433EE8"/>
    <w:rsid w:val="00437314"/>
    <w:rsid w:val="00437E03"/>
    <w:rsid w:val="00440BE6"/>
    <w:rsid w:val="004420D7"/>
    <w:rsid w:val="00442C95"/>
    <w:rsid w:val="00442EDE"/>
    <w:rsid w:val="004576E7"/>
    <w:rsid w:val="004578B2"/>
    <w:rsid w:val="00457C91"/>
    <w:rsid w:val="004601E2"/>
    <w:rsid w:val="004605ED"/>
    <w:rsid w:val="00464A37"/>
    <w:rsid w:val="00474167"/>
    <w:rsid w:val="0047491B"/>
    <w:rsid w:val="0047528A"/>
    <w:rsid w:val="00475C6F"/>
    <w:rsid w:val="00477C93"/>
    <w:rsid w:val="00481949"/>
    <w:rsid w:val="00483CC8"/>
    <w:rsid w:val="004A2971"/>
    <w:rsid w:val="004A5359"/>
    <w:rsid w:val="004A6F37"/>
    <w:rsid w:val="004B0F41"/>
    <w:rsid w:val="004B26B5"/>
    <w:rsid w:val="004B44B4"/>
    <w:rsid w:val="004C6384"/>
    <w:rsid w:val="004C7228"/>
    <w:rsid w:val="004D032C"/>
    <w:rsid w:val="004D03CE"/>
    <w:rsid w:val="004D19A4"/>
    <w:rsid w:val="004D3D6E"/>
    <w:rsid w:val="004D3F3B"/>
    <w:rsid w:val="004D59B3"/>
    <w:rsid w:val="004E073B"/>
    <w:rsid w:val="004E1785"/>
    <w:rsid w:val="004E2A1C"/>
    <w:rsid w:val="004E3B4B"/>
    <w:rsid w:val="004E41A7"/>
    <w:rsid w:val="004F3191"/>
    <w:rsid w:val="004F37CB"/>
    <w:rsid w:val="004F4B08"/>
    <w:rsid w:val="004F5532"/>
    <w:rsid w:val="00501B10"/>
    <w:rsid w:val="005025BC"/>
    <w:rsid w:val="00511093"/>
    <w:rsid w:val="005133B8"/>
    <w:rsid w:val="00514607"/>
    <w:rsid w:val="00514754"/>
    <w:rsid w:val="005159A2"/>
    <w:rsid w:val="0051600A"/>
    <w:rsid w:val="00516B11"/>
    <w:rsid w:val="0051785D"/>
    <w:rsid w:val="00517973"/>
    <w:rsid w:val="00517EBE"/>
    <w:rsid w:val="005235F8"/>
    <w:rsid w:val="00530FBB"/>
    <w:rsid w:val="005319B4"/>
    <w:rsid w:val="00531A92"/>
    <w:rsid w:val="00532BB0"/>
    <w:rsid w:val="00534D75"/>
    <w:rsid w:val="00535AAD"/>
    <w:rsid w:val="005412A5"/>
    <w:rsid w:val="00541E0D"/>
    <w:rsid w:val="00543AF9"/>
    <w:rsid w:val="0054420D"/>
    <w:rsid w:val="00544990"/>
    <w:rsid w:val="00547B04"/>
    <w:rsid w:val="0055043E"/>
    <w:rsid w:val="00550681"/>
    <w:rsid w:val="005510B5"/>
    <w:rsid w:val="00551BA3"/>
    <w:rsid w:val="00552F50"/>
    <w:rsid w:val="005579FC"/>
    <w:rsid w:val="00562688"/>
    <w:rsid w:val="00563371"/>
    <w:rsid w:val="0056381E"/>
    <w:rsid w:val="00564D1D"/>
    <w:rsid w:val="005652DB"/>
    <w:rsid w:val="0056546E"/>
    <w:rsid w:val="0056648F"/>
    <w:rsid w:val="005671C1"/>
    <w:rsid w:val="00570D37"/>
    <w:rsid w:val="005729A9"/>
    <w:rsid w:val="00574A1B"/>
    <w:rsid w:val="005750AD"/>
    <w:rsid w:val="00576608"/>
    <w:rsid w:val="005773B0"/>
    <w:rsid w:val="005802F7"/>
    <w:rsid w:val="00584A70"/>
    <w:rsid w:val="00586FF2"/>
    <w:rsid w:val="0059137C"/>
    <w:rsid w:val="00591693"/>
    <w:rsid w:val="00592F1F"/>
    <w:rsid w:val="00592FA2"/>
    <w:rsid w:val="0059389A"/>
    <w:rsid w:val="00593AA8"/>
    <w:rsid w:val="00593BD7"/>
    <w:rsid w:val="0059499E"/>
    <w:rsid w:val="005965A5"/>
    <w:rsid w:val="00597C13"/>
    <w:rsid w:val="00597DA9"/>
    <w:rsid w:val="005A42F1"/>
    <w:rsid w:val="005A4458"/>
    <w:rsid w:val="005A5AF2"/>
    <w:rsid w:val="005B6D84"/>
    <w:rsid w:val="005B78D7"/>
    <w:rsid w:val="005B7B01"/>
    <w:rsid w:val="005C0D11"/>
    <w:rsid w:val="005C56A9"/>
    <w:rsid w:val="005C5E66"/>
    <w:rsid w:val="005C6845"/>
    <w:rsid w:val="005C70D8"/>
    <w:rsid w:val="005D0AB3"/>
    <w:rsid w:val="005D0B61"/>
    <w:rsid w:val="005D307E"/>
    <w:rsid w:val="005D57EF"/>
    <w:rsid w:val="005E0634"/>
    <w:rsid w:val="005E0A76"/>
    <w:rsid w:val="005E19A1"/>
    <w:rsid w:val="005E22E1"/>
    <w:rsid w:val="005E483C"/>
    <w:rsid w:val="005E7622"/>
    <w:rsid w:val="005F69F9"/>
    <w:rsid w:val="005F7C8D"/>
    <w:rsid w:val="00600EE9"/>
    <w:rsid w:val="0060513F"/>
    <w:rsid w:val="006150A7"/>
    <w:rsid w:val="00615F2F"/>
    <w:rsid w:val="006208FB"/>
    <w:rsid w:val="00621CF9"/>
    <w:rsid w:val="006240A8"/>
    <w:rsid w:val="00625A62"/>
    <w:rsid w:val="00625B7C"/>
    <w:rsid w:val="006274F2"/>
    <w:rsid w:val="00627C2E"/>
    <w:rsid w:val="0063096A"/>
    <w:rsid w:val="00632404"/>
    <w:rsid w:val="0063280E"/>
    <w:rsid w:val="00632F0F"/>
    <w:rsid w:val="00633EC6"/>
    <w:rsid w:val="00635CE2"/>
    <w:rsid w:val="00637D07"/>
    <w:rsid w:val="00640F7A"/>
    <w:rsid w:val="00641C1E"/>
    <w:rsid w:val="00642DFC"/>
    <w:rsid w:val="006437A7"/>
    <w:rsid w:val="00644ED9"/>
    <w:rsid w:val="00646A5E"/>
    <w:rsid w:val="006478F9"/>
    <w:rsid w:val="006519EE"/>
    <w:rsid w:val="00653C88"/>
    <w:rsid w:val="006553A3"/>
    <w:rsid w:val="006557F1"/>
    <w:rsid w:val="00655BCC"/>
    <w:rsid w:val="00660A91"/>
    <w:rsid w:val="00666505"/>
    <w:rsid w:val="00666BB6"/>
    <w:rsid w:val="00670021"/>
    <w:rsid w:val="00671AF5"/>
    <w:rsid w:val="00671E1A"/>
    <w:rsid w:val="006755A2"/>
    <w:rsid w:val="006820F2"/>
    <w:rsid w:val="00682942"/>
    <w:rsid w:val="00682B6C"/>
    <w:rsid w:val="00683D96"/>
    <w:rsid w:val="006900F6"/>
    <w:rsid w:val="00692C28"/>
    <w:rsid w:val="00697B5F"/>
    <w:rsid w:val="006A013D"/>
    <w:rsid w:val="006A1408"/>
    <w:rsid w:val="006A2DE4"/>
    <w:rsid w:val="006A41C0"/>
    <w:rsid w:val="006A4D5B"/>
    <w:rsid w:val="006A70CB"/>
    <w:rsid w:val="006A79B9"/>
    <w:rsid w:val="006B0DA5"/>
    <w:rsid w:val="006B2D32"/>
    <w:rsid w:val="006B30D3"/>
    <w:rsid w:val="006C0C01"/>
    <w:rsid w:val="006C0CC2"/>
    <w:rsid w:val="006C24E7"/>
    <w:rsid w:val="006D21D7"/>
    <w:rsid w:val="006D4853"/>
    <w:rsid w:val="006D6124"/>
    <w:rsid w:val="006E7F84"/>
    <w:rsid w:val="006F045A"/>
    <w:rsid w:val="006F098B"/>
    <w:rsid w:val="006F22B4"/>
    <w:rsid w:val="006F2E7C"/>
    <w:rsid w:val="006F5826"/>
    <w:rsid w:val="006F65E4"/>
    <w:rsid w:val="006F6878"/>
    <w:rsid w:val="007008D2"/>
    <w:rsid w:val="00700CEA"/>
    <w:rsid w:val="0070245A"/>
    <w:rsid w:val="007027B5"/>
    <w:rsid w:val="00702F9D"/>
    <w:rsid w:val="007048F2"/>
    <w:rsid w:val="0071425B"/>
    <w:rsid w:val="0071657E"/>
    <w:rsid w:val="0072116E"/>
    <w:rsid w:val="00723DA6"/>
    <w:rsid w:val="00724799"/>
    <w:rsid w:val="0072554F"/>
    <w:rsid w:val="00725FB5"/>
    <w:rsid w:val="00725FBB"/>
    <w:rsid w:val="00730876"/>
    <w:rsid w:val="00732F1F"/>
    <w:rsid w:val="0073739E"/>
    <w:rsid w:val="0074050A"/>
    <w:rsid w:val="00740552"/>
    <w:rsid w:val="00742D4F"/>
    <w:rsid w:val="00744382"/>
    <w:rsid w:val="00752DD5"/>
    <w:rsid w:val="00757AAC"/>
    <w:rsid w:val="00762BFA"/>
    <w:rsid w:val="007646EF"/>
    <w:rsid w:val="00776C12"/>
    <w:rsid w:val="00777505"/>
    <w:rsid w:val="007800AC"/>
    <w:rsid w:val="00780303"/>
    <w:rsid w:val="007806AF"/>
    <w:rsid w:val="00780A7E"/>
    <w:rsid w:val="00781F4F"/>
    <w:rsid w:val="00785FCC"/>
    <w:rsid w:val="0078637C"/>
    <w:rsid w:val="0078650A"/>
    <w:rsid w:val="00787529"/>
    <w:rsid w:val="00792623"/>
    <w:rsid w:val="00793C5A"/>
    <w:rsid w:val="00794EE9"/>
    <w:rsid w:val="007973BC"/>
    <w:rsid w:val="007A0481"/>
    <w:rsid w:val="007A2622"/>
    <w:rsid w:val="007A48CF"/>
    <w:rsid w:val="007A5F18"/>
    <w:rsid w:val="007A68A5"/>
    <w:rsid w:val="007A6C5F"/>
    <w:rsid w:val="007B0698"/>
    <w:rsid w:val="007B0AB5"/>
    <w:rsid w:val="007B12A1"/>
    <w:rsid w:val="007B570C"/>
    <w:rsid w:val="007B68E4"/>
    <w:rsid w:val="007B6937"/>
    <w:rsid w:val="007B6986"/>
    <w:rsid w:val="007B713B"/>
    <w:rsid w:val="007B7E5C"/>
    <w:rsid w:val="007C0E37"/>
    <w:rsid w:val="007C46CC"/>
    <w:rsid w:val="007C6364"/>
    <w:rsid w:val="007C7ADD"/>
    <w:rsid w:val="007D092B"/>
    <w:rsid w:val="007D1269"/>
    <w:rsid w:val="007D146D"/>
    <w:rsid w:val="007D3102"/>
    <w:rsid w:val="007D32EC"/>
    <w:rsid w:val="007D76BC"/>
    <w:rsid w:val="007D79F7"/>
    <w:rsid w:val="007E155B"/>
    <w:rsid w:val="007E2CB6"/>
    <w:rsid w:val="007E368D"/>
    <w:rsid w:val="007E38C9"/>
    <w:rsid w:val="007E4B3C"/>
    <w:rsid w:val="007E58E3"/>
    <w:rsid w:val="007E618B"/>
    <w:rsid w:val="007F0814"/>
    <w:rsid w:val="007F4ECD"/>
    <w:rsid w:val="008039FD"/>
    <w:rsid w:val="00804BBE"/>
    <w:rsid w:val="00807B18"/>
    <w:rsid w:val="0081056E"/>
    <w:rsid w:val="00815247"/>
    <w:rsid w:val="008206B2"/>
    <w:rsid w:val="00820B72"/>
    <w:rsid w:val="00823BFD"/>
    <w:rsid w:val="008256E8"/>
    <w:rsid w:val="008271FD"/>
    <w:rsid w:val="00827385"/>
    <w:rsid w:val="00830C9D"/>
    <w:rsid w:val="00831001"/>
    <w:rsid w:val="00831A3C"/>
    <w:rsid w:val="00831FB6"/>
    <w:rsid w:val="00833D18"/>
    <w:rsid w:val="00835ABE"/>
    <w:rsid w:val="0084054D"/>
    <w:rsid w:val="00842C52"/>
    <w:rsid w:val="008434CB"/>
    <w:rsid w:val="00846084"/>
    <w:rsid w:val="00847E1F"/>
    <w:rsid w:val="008529A2"/>
    <w:rsid w:val="00861720"/>
    <w:rsid w:val="00861CEB"/>
    <w:rsid w:val="008643D7"/>
    <w:rsid w:val="00866B5E"/>
    <w:rsid w:val="008729ED"/>
    <w:rsid w:val="00872B59"/>
    <w:rsid w:val="00873015"/>
    <w:rsid w:val="008737FA"/>
    <w:rsid w:val="008748A7"/>
    <w:rsid w:val="00874AEA"/>
    <w:rsid w:val="008777CE"/>
    <w:rsid w:val="00877E78"/>
    <w:rsid w:val="00882AA5"/>
    <w:rsid w:val="00884104"/>
    <w:rsid w:val="0088616B"/>
    <w:rsid w:val="0089328D"/>
    <w:rsid w:val="008935FF"/>
    <w:rsid w:val="00894200"/>
    <w:rsid w:val="00894A0A"/>
    <w:rsid w:val="00894F60"/>
    <w:rsid w:val="0089526F"/>
    <w:rsid w:val="008973A0"/>
    <w:rsid w:val="008976D3"/>
    <w:rsid w:val="008A5904"/>
    <w:rsid w:val="008A6A5A"/>
    <w:rsid w:val="008B0352"/>
    <w:rsid w:val="008B0950"/>
    <w:rsid w:val="008B3A0F"/>
    <w:rsid w:val="008C162F"/>
    <w:rsid w:val="008C2A23"/>
    <w:rsid w:val="008C425B"/>
    <w:rsid w:val="008C4D78"/>
    <w:rsid w:val="008C7BED"/>
    <w:rsid w:val="008D13F7"/>
    <w:rsid w:val="008D3F42"/>
    <w:rsid w:val="008D4403"/>
    <w:rsid w:val="008E7A12"/>
    <w:rsid w:val="008F0457"/>
    <w:rsid w:val="008F2467"/>
    <w:rsid w:val="008F3D48"/>
    <w:rsid w:val="008F4401"/>
    <w:rsid w:val="008F4662"/>
    <w:rsid w:val="008F5031"/>
    <w:rsid w:val="008F50BB"/>
    <w:rsid w:val="00900B7C"/>
    <w:rsid w:val="00902F8B"/>
    <w:rsid w:val="0090368E"/>
    <w:rsid w:val="009055A9"/>
    <w:rsid w:val="009067AA"/>
    <w:rsid w:val="00906E8A"/>
    <w:rsid w:val="00906F97"/>
    <w:rsid w:val="00907945"/>
    <w:rsid w:val="00915D8E"/>
    <w:rsid w:val="00920BF6"/>
    <w:rsid w:val="0092132E"/>
    <w:rsid w:val="00921BAD"/>
    <w:rsid w:val="009241BA"/>
    <w:rsid w:val="00930028"/>
    <w:rsid w:val="0093174D"/>
    <w:rsid w:val="0093533D"/>
    <w:rsid w:val="009415BF"/>
    <w:rsid w:val="00945A5A"/>
    <w:rsid w:val="00946D28"/>
    <w:rsid w:val="00951B0A"/>
    <w:rsid w:val="00953217"/>
    <w:rsid w:val="009572C1"/>
    <w:rsid w:val="009573F3"/>
    <w:rsid w:val="009574E6"/>
    <w:rsid w:val="00960CF6"/>
    <w:rsid w:val="00961303"/>
    <w:rsid w:val="00961B04"/>
    <w:rsid w:val="00963605"/>
    <w:rsid w:val="009646B8"/>
    <w:rsid w:val="0096579F"/>
    <w:rsid w:val="0096643A"/>
    <w:rsid w:val="00967EC3"/>
    <w:rsid w:val="009712B8"/>
    <w:rsid w:val="00974BE3"/>
    <w:rsid w:val="009776B1"/>
    <w:rsid w:val="00982C63"/>
    <w:rsid w:val="0098307D"/>
    <w:rsid w:val="00986322"/>
    <w:rsid w:val="009870AB"/>
    <w:rsid w:val="00987993"/>
    <w:rsid w:val="0099014D"/>
    <w:rsid w:val="00992332"/>
    <w:rsid w:val="00994503"/>
    <w:rsid w:val="00995119"/>
    <w:rsid w:val="00997317"/>
    <w:rsid w:val="009A18DF"/>
    <w:rsid w:val="009A1C97"/>
    <w:rsid w:val="009A289D"/>
    <w:rsid w:val="009A503F"/>
    <w:rsid w:val="009A603D"/>
    <w:rsid w:val="009B1EC9"/>
    <w:rsid w:val="009B4192"/>
    <w:rsid w:val="009B53BA"/>
    <w:rsid w:val="009B675A"/>
    <w:rsid w:val="009D0725"/>
    <w:rsid w:val="009D122F"/>
    <w:rsid w:val="009D4E66"/>
    <w:rsid w:val="009D53F8"/>
    <w:rsid w:val="009E0575"/>
    <w:rsid w:val="009E2A2D"/>
    <w:rsid w:val="009E7512"/>
    <w:rsid w:val="009F2222"/>
    <w:rsid w:val="009F7645"/>
    <w:rsid w:val="009F76D5"/>
    <w:rsid w:val="00A00785"/>
    <w:rsid w:val="00A01876"/>
    <w:rsid w:val="00A039D9"/>
    <w:rsid w:val="00A0586C"/>
    <w:rsid w:val="00A05A2A"/>
    <w:rsid w:val="00A12352"/>
    <w:rsid w:val="00A132B9"/>
    <w:rsid w:val="00A210AA"/>
    <w:rsid w:val="00A215E0"/>
    <w:rsid w:val="00A22C23"/>
    <w:rsid w:val="00A25C6A"/>
    <w:rsid w:val="00A2741F"/>
    <w:rsid w:val="00A31E90"/>
    <w:rsid w:val="00A32179"/>
    <w:rsid w:val="00A338AA"/>
    <w:rsid w:val="00A34786"/>
    <w:rsid w:val="00A365F2"/>
    <w:rsid w:val="00A367C1"/>
    <w:rsid w:val="00A404AD"/>
    <w:rsid w:val="00A4403A"/>
    <w:rsid w:val="00A46E4E"/>
    <w:rsid w:val="00A54D57"/>
    <w:rsid w:val="00A56547"/>
    <w:rsid w:val="00A61552"/>
    <w:rsid w:val="00A61C19"/>
    <w:rsid w:val="00A62E2A"/>
    <w:rsid w:val="00A63BD5"/>
    <w:rsid w:val="00A64C4E"/>
    <w:rsid w:val="00A64E1C"/>
    <w:rsid w:val="00A65F2E"/>
    <w:rsid w:val="00A758F3"/>
    <w:rsid w:val="00A779D5"/>
    <w:rsid w:val="00A80F78"/>
    <w:rsid w:val="00A82098"/>
    <w:rsid w:val="00A830FD"/>
    <w:rsid w:val="00A84A7A"/>
    <w:rsid w:val="00A8521A"/>
    <w:rsid w:val="00A8550D"/>
    <w:rsid w:val="00A9127C"/>
    <w:rsid w:val="00A948B0"/>
    <w:rsid w:val="00A94D1E"/>
    <w:rsid w:val="00A955A8"/>
    <w:rsid w:val="00A96961"/>
    <w:rsid w:val="00AA02D7"/>
    <w:rsid w:val="00AA0376"/>
    <w:rsid w:val="00AA2E06"/>
    <w:rsid w:val="00AA7CE3"/>
    <w:rsid w:val="00AB0C99"/>
    <w:rsid w:val="00AB292F"/>
    <w:rsid w:val="00AB563B"/>
    <w:rsid w:val="00AB620A"/>
    <w:rsid w:val="00AB669D"/>
    <w:rsid w:val="00AC124A"/>
    <w:rsid w:val="00AC4817"/>
    <w:rsid w:val="00AC61BB"/>
    <w:rsid w:val="00AC78D6"/>
    <w:rsid w:val="00AC7DC0"/>
    <w:rsid w:val="00AD16FE"/>
    <w:rsid w:val="00AD54A2"/>
    <w:rsid w:val="00AD7A25"/>
    <w:rsid w:val="00AD7FE3"/>
    <w:rsid w:val="00AE3989"/>
    <w:rsid w:val="00AE5436"/>
    <w:rsid w:val="00AF44A7"/>
    <w:rsid w:val="00AF57E4"/>
    <w:rsid w:val="00B023D8"/>
    <w:rsid w:val="00B03637"/>
    <w:rsid w:val="00B13BA4"/>
    <w:rsid w:val="00B14E4D"/>
    <w:rsid w:val="00B201FB"/>
    <w:rsid w:val="00B22925"/>
    <w:rsid w:val="00B2316E"/>
    <w:rsid w:val="00B24AE7"/>
    <w:rsid w:val="00B2503E"/>
    <w:rsid w:val="00B25141"/>
    <w:rsid w:val="00B257C1"/>
    <w:rsid w:val="00B27DE2"/>
    <w:rsid w:val="00B30353"/>
    <w:rsid w:val="00B30475"/>
    <w:rsid w:val="00B30E3A"/>
    <w:rsid w:val="00B3325E"/>
    <w:rsid w:val="00B34366"/>
    <w:rsid w:val="00B34D80"/>
    <w:rsid w:val="00B35692"/>
    <w:rsid w:val="00B42423"/>
    <w:rsid w:val="00B4639B"/>
    <w:rsid w:val="00B51983"/>
    <w:rsid w:val="00B51F92"/>
    <w:rsid w:val="00B56B0B"/>
    <w:rsid w:val="00B61585"/>
    <w:rsid w:val="00B6419A"/>
    <w:rsid w:val="00B643DA"/>
    <w:rsid w:val="00B66D2C"/>
    <w:rsid w:val="00B67F09"/>
    <w:rsid w:val="00B72142"/>
    <w:rsid w:val="00B728DC"/>
    <w:rsid w:val="00B7512D"/>
    <w:rsid w:val="00B778F3"/>
    <w:rsid w:val="00B77C7B"/>
    <w:rsid w:val="00B77C9B"/>
    <w:rsid w:val="00B83DEA"/>
    <w:rsid w:val="00B85554"/>
    <w:rsid w:val="00B865C5"/>
    <w:rsid w:val="00B908C5"/>
    <w:rsid w:val="00B918D5"/>
    <w:rsid w:val="00B939E6"/>
    <w:rsid w:val="00B94F00"/>
    <w:rsid w:val="00B96271"/>
    <w:rsid w:val="00B96C06"/>
    <w:rsid w:val="00B97C09"/>
    <w:rsid w:val="00BA1E17"/>
    <w:rsid w:val="00BA4107"/>
    <w:rsid w:val="00BA4933"/>
    <w:rsid w:val="00BB5356"/>
    <w:rsid w:val="00BB6E02"/>
    <w:rsid w:val="00BB7DD1"/>
    <w:rsid w:val="00BC124E"/>
    <w:rsid w:val="00BC7837"/>
    <w:rsid w:val="00BD4684"/>
    <w:rsid w:val="00BD68A6"/>
    <w:rsid w:val="00BE2A8D"/>
    <w:rsid w:val="00BE3481"/>
    <w:rsid w:val="00BE670D"/>
    <w:rsid w:val="00BF10DD"/>
    <w:rsid w:val="00BF1B3F"/>
    <w:rsid w:val="00BF214A"/>
    <w:rsid w:val="00C01812"/>
    <w:rsid w:val="00C04F20"/>
    <w:rsid w:val="00C05274"/>
    <w:rsid w:val="00C06112"/>
    <w:rsid w:val="00C10903"/>
    <w:rsid w:val="00C1138B"/>
    <w:rsid w:val="00C21E6C"/>
    <w:rsid w:val="00C220BE"/>
    <w:rsid w:val="00C22544"/>
    <w:rsid w:val="00C238EA"/>
    <w:rsid w:val="00C25928"/>
    <w:rsid w:val="00C279F7"/>
    <w:rsid w:val="00C311DC"/>
    <w:rsid w:val="00C31B25"/>
    <w:rsid w:val="00C32495"/>
    <w:rsid w:val="00C32EBF"/>
    <w:rsid w:val="00C34265"/>
    <w:rsid w:val="00C35228"/>
    <w:rsid w:val="00C359AE"/>
    <w:rsid w:val="00C37F1B"/>
    <w:rsid w:val="00C43119"/>
    <w:rsid w:val="00C4323F"/>
    <w:rsid w:val="00C44178"/>
    <w:rsid w:val="00C44296"/>
    <w:rsid w:val="00C47115"/>
    <w:rsid w:val="00C47C92"/>
    <w:rsid w:val="00C52DA4"/>
    <w:rsid w:val="00C5560C"/>
    <w:rsid w:val="00C6179F"/>
    <w:rsid w:val="00C63F6B"/>
    <w:rsid w:val="00C65967"/>
    <w:rsid w:val="00C6608D"/>
    <w:rsid w:val="00C66E04"/>
    <w:rsid w:val="00C71D02"/>
    <w:rsid w:val="00C72A30"/>
    <w:rsid w:val="00C8068A"/>
    <w:rsid w:val="00C80FD1"/>
    <w:rsid w:val="00C826F2"/>
    <w:rsid w:val="00C83BBC"/>
    <w:rsid w:val="00C84928"/>
    <w:rsid w:val="00C86B26"/>
    <w:rsid w:val="00C93026"/>
    <w:rsid w:val="00C9723F"/>
    <w:rsid w:val="00C97518"/>
    <w:rsid w:val="00C97CF6"/>
    <w:rsid w:val="00CA03C5"/>
    <w:rsid w:val="00CA6026"/>
    <w:rsid w:val="00CB2543"/>
    <w:rsid w:val="00CB27A7"/>
    <w:rsid w:val="00CC0FAD"/>
    <w:rsid w:val="00CC674B"/>
    <w:rsid w:val="00CC6A44"/>
    <w:rsid w:val="00CD281F"/>
    <w:rsid w:val="00CD44B8"/>
    <w:rsid w:val="00CE1960"/>
    <w:rsid w:val="00CE1F58"/>
    <w:rsid w:val="00CE6FF6"/>
    <w:rsid w:val="00CF2EE6"/>
    <w:rsid w:val="00CF4110"/>
    <w:rsid w:val="00CF4B94"/>
    <w:rsid w:val="00CF5C00"/>
    <w:rsid w:val="00D029BE"/>
    <w:rsid w:val="00D02C09"/>
    <w:rsid w:val="00D02F80"/>
    <w:rsid w:val="00D04EFA"/>
    <w:rsid w:val="00D116F0"/>
    <w:rsid w:val="00D13B26"/>
    <w:rsid w:val="00D16612"/>
    <w:rsid w:val="00D21B9C"/>
    <w:rsid w:val="00D24BD0"/>
    <w:rsid w:val="00D2708D"/>
    <w:rsid w:val="00D315BD"/>
    <w:rsid w:val="00D34E3A"/>
    <w:rsid w:val="00D37A20"/>
    <w:rsid w:val="00D40182"/>
    <w:rsid w:val="00D4072E"/>
    <w:rsid w:val="00D4225A"/>
    <w:rsid w:val="00D44621"/>
    <w:rsid w:val="00D44751"/>
    <w:rsid w:val="00D44DCD"/>
    <w:rsid w:val="00D45382"/>
    <w:rsid w:val="00D47654"/>
    <w:rsid w:val="00D50653"/>
    <w:rsid w:val="00D518AE"/>
    <w:rsid w:val="00D5240F"/>
    <w:rsid w:val="00D5429E"/>
    <w:rsid w:val="00D618E5"/>
    <w:rsid w:val="00D61BAA"/>
    <w:rsid w:val="00D6429D"/>
    <w:rsid w:val="00D7435C"/>
    <w:rsid w:val="00D74894"/>
    <w:rsid w:val="00D8154F"/>
    <w:rsid w:val="00D83698"/>
    <w:rsid w:val="00D87C31"/>
    <w:rsid w:val="00D91AC8"/>
    <w:rsid w:val="00D93A27"/>
    <w:rsid w:val="00D93AD4"/>
    <w:rsid w:val="00D93B1C"/>
    <w:rsid w:val="00D93F4F"/>
    <w:rsid w:val="00D9447A"/>
    <w:rsid w:val="00D94C1D"/>
    <w:rsid w:val="00D9579D"/>
    <w:rsid w:val="00DA29B7"/>
    <w:rsid w:val="00DA2E65"/>
    <w:rsid w:val="00DA4CD0"/>
    <w:rsid w:val="00DB1F92"/>
    <w:rsid w:val="00DB3A41"/>
    <w:rsid w:val="00DB5C9F"/>
    <w:rsid w:val="00DC014E"/>
    <w:rsid w:val="00DC0F9A"/>
    <w:rsid w:val="00DC1CD3"/>
    <w:rsid w:val="00DC24F1"/>
    <w:rsid w:val="00DC33B9"/>
    <w:rsid w:val="00DC3723"/>
    <w:rsid w:val="00DC493E"/>
    <w:rsid w:val="00DC6824"/>
    <w:rsid w:val="00DC6CE6"/>
    <w:rsid w:val="00DD03A8"/>
    <w:rsid w:val="00DD1B82"/>
    <w:rsid w:val="00DD2881"/>
    <w:rsid w:val="00DD3EBB"/>
    <w:rsid w:val="00DD4ACC"/>
    <w:rsid w:val="00DD50B4"/>
    <w:rsid w:val="00DD5D63"/>
    <w:rsid w:val="00DD6876"/>
    <w:rsid w:val="00DD6E26"/>
    <w:rsid w:val="00DD7A8C"/>
    <w:rsid w:val="00DE0498"/>
    <w:rsid w:val="00DE0584"/>
    <w:rsid w:val="00DE0A8A"/>
    <w:rsid w:val="00DE1481"/>
    <w:rsid w:val="00DE20E4"/>
    <w:rsid w:val="00DE4E51"/>
    <w:rsid w:val="00DE61E1"/>
    <w:rsid w:val="00DE6237"/>
    <w:rsid w:val="00DF2D2F"/>
    <w:rsid w:val="00DF3206"/>
    <w:rsid w:val="00DF32CE"/>
    <w:rsid w:val="00DF50FA"/>
    <w:rsid w:val="00DF5E21"/>
    <w:rsid w:val="00DF6041"/>
    <w:rsid w:val="00DF6073"/>
    <w:rsid w:val="00DF7BEC"/>
    <w:rsid w:val="00E049C0"/>
    <w:rsid w:val="00E06B01"/>
    <w:rsid w:val="00E114BD"/>
    <w:rsid w:val="00E11741"/>
    <w:rsid w:val="00E14ABF"/>
    <w:rsid w:val="00E15BEA"/>
    <w:rsid w:val="00E21C30"/>
    <w:rsid w:val="00E22D15"/>
    <w:rsid w:val="00E22D25"/>
    <w:rsid w:val="00E27DD9"/>
    <w:rsid w:val="00E30474"/>
    <w:rsid w:val="00E331E8"/>
    <w:rsid w:val="00E3461E"/>
    <w:rsid w:val="00E36238"/>
    <w:rsid w:val="00E4099C"/>
    <w:rsid w:val="00E41C5E"/>
    <w:rsid w:val="00E47CF7"/>
    <w:rsid w:val="00E52C02"/>
    <w:rsid w:val="00E53116"/>
    <w:rsid w:val="00E53A6A"/>
    <w:rsid w:val="00E53FBE"/>
    <w:rsid w:val="00E5753E"/>
    <w:rsid w:val="00E60D74"/>
    <w:rsid w:val="00E650CC"/>
    <w:rsid w:val="00E70060"/>
    <w:rsid w:val="00E72D65"/>
    <w:rsid w:val="00E73BF6"/>
    <w:rsid w:val="00E8234B"/>
    <w:rsid w:val="00E830E9"/>
    <w:rsid w:val="00E8691D"/>
    <w:rsid w:val="00E948B7"/>
    <w:rsid w:val="00EA34A8"/>
    <w:rsid w:val="00EA383E"/>
    <w:rsid w:val="00EA3E91"/>
    <w:rsid w:val="00EA52D2"/>
    <w:rsid w:val="00EB0720"/>
    <w:rsid w:val="00EB1147"/>
    <w:rsid w:val="00EB324B"/>
    <w:rsid w:val="00EB33AA"/>
    <w:rsid w:val="00EB633C"/>
    <w:rsid w:val="00EB6B09"/>
    <w:rsid w:val="00EB7487"/>
    <w:rsid w:val="00EC01C3"/>
    <w:rsid w:val="00EC0FE2"/>
    <w:rsid w:val="00EC4B36"/>
    <w:rsid w:val="00EC680F"/>
    <w:rsid w:val="00ED2C83"/>
    <w:rsid w:val="00ED422D"/>
    <w:rsid w:val="00ED4C72"/>
    <w:rsid w:val="00ED4CFD"/>
    <w:rsid w:val="00EE1973"/>
    <w:rsid w:val="00EE2A39"/>
    <w:rsid w:val="00EE5AA6"/>
    <w:rsid w:val="00EF07E7"/>
    <w:rsid w:val="00EF0C40"/>
    <w:rsid w:val="00EF181A"/>
    <w:rsid w:val="00EF2425"/>
    <w:rsid w:val="00EF2495"/>
    <w:rsid w:val="00EF4F7B"/>
    <w:rsid w:val="00EF7144"/>
    <w:rsid w:val="00F01386"/>
    <w:rsid w:val="00F01B43"/>
    <w:rsid w:val="00F034C5"/>
    <w:rsid w:val="00F035D0"/>
    <w:rsid w:val="00F0425E"/>
    <w:rsid w:val="00F126AF"/>
    <w:rsid w:val="00F13621"/>
    <w:rsid w:val="00F1725D"/>
    <w:rsid w:val="00F205AE"/>
    <w:rsid w:val="00F21108"/>
    <w:rsid w:val="00F219C7"/>
    <w:rsid w:val="00F2287A"/>
    <w:rsid w:val="00F2779E"/>
    <w:rsid w:val="00F27FB7"/>
    <w:rsid w:val="00F32C6F"/>
    <w:rsid w:val="00F33EAE"/>
    <w:rsid w:val="00F35A51"/>
    <w:rsid w:val="00F407E4"/>
    <w:rsid w:val="00F414EA"/>
    <w:rsid w:val="00F44922"/>
    <w:rsid w:val="00F476C0"/>
    <w:rsid w:val="00F605C7"/>
    <w:rsid w:val="00F616DD"/>
    <w:rsid w:val="00F6466F"/>
    <w:rsid w:val="00F64BDA"/>
    <w:rsid w:val="00F65D0E"/>
    <w:rsid w:val="00F66C3B"/>
    <w:rsid w:val="00F67655"/>
    <w:rsid w:val="00F7225A"/>
    <w:rsid w:val="00F7368B"/>
    <w:rsid w:val="00F73A19"/>
    <w:rsid w:val="00F75624"/>
    <w:rsid w:val="00F75F01"/>
    <w:rsid w:val="00F76BF7"/>
    <w:rsid w:val="00F771AD"/>
    <w:rsid w:val="00F82A31"/>
    <w:rsid w:val="00F8349B"/>
    <w:rsid w:val="00F86515"/>
    <w:rsid w:val="00F871AE"/>
    <w:rsid w:val="00F875EA"/>
    <w:rsid w:val="00F87822"/>
    <w:rsid w:val="00F9167C"/>
    <w:rsid w:val="00F91D07"/>
    <w:rsid w:val="00F92742"/>
    <w:rsid w:val="00F93F89"/>
    <w:rsid w:val="00F958D7"/>
    <w:rsid w:val="00FA3424"/>
    <w:rsid w:val="00FA46E1"/>
    <w:rsid w:val="00FB239F"/>
    <w:rsid w:val="00FB2FC5"/>
    <w:rsid w:val="00FB76D6"/>
    <w:rsid w:val="00FC1C67"/>
    <w:rsid w:val="00FC4DBF"/>
    <w:rsid w:val="00FC4FB6"/>
    <w:rsid w:val="00FC5131"/>
    <w:rsid w:val="00FC5DF4"/>
    <w:rsid w:val="00FC7078"/>
    <w:rsid w:val="00FC73F7"/>
    <w:rsid w:val="00FD40ED"/>
    <w:rsid w:val="00FE33D6"/>
    <w:rsid w:val="00FE34DE"/>
    <w:rsid w:val="00FE6266"/>
    <w:rsid w:val="00FF20F7"/>
    <w:rsid w:val="00FF3966"/>
    <w:rsid w:val="00FF477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4E771"/>
  <w15:chartTrackingRefBased/>
  <w15:docId w15:val="{EA7CA93C-5352-4E3B-8FCC-C81824B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rsid w:val="00266E8C"/>
    <w:pPr>
      <w:widowControl w:val="0"/>
      <w:autoSpaceDE w:val="0"/>
      <w:autoSpaceDN w:val="0"/>
      <w:adjustRightInd w:val="0"/>
    </w:pPr>
    <w:rPr>
      <w:rFonts w:ascii="BBGFHP+GoudyOldStyleT" w:hAnsi="BBGFHP+GoudyOldStyleT"/>
    </w:rPr>
  </w:style>
  <w:style w:type="paragraph" w:customStyle="1" w:styleId="Default">
    <w:name w:val="Default"/>
    <w:rsid w:val="00266E8C"/>
    <w:pPr>
      <w:widowControl w:val="0"/>
      <w:autoSpaceDE w:val="0"/>
      <w:autoSpaceDN w:val="0"/>
      <w:adjustRightInd w:val="0"/>
    </w:pPr>
    <w:rPr>
      <w:rFonts w:ascii="BBGFHP+GoudyOldStyleT" w:hAnsi="BBGFHP+GoudyOldStyleT" w:cs="BBGFHP+GoudyOldStyleT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DC493E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C493E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DC493E"/>
    <w:pPr>
      <w:spacing w:line="288" w:lineRule="atLeast"/>
    </w:pPr>
    <w:rPr>
      <w:rFonts w:cs="Times New Roman"/>
      <w:color w:val="auto"/>
    </w:rPr>
  </w:style>
  <w:style w:type="table" w:styleId="Grilledutableau">
    <w:name w:val="Table Grid"/>
    <w:basedOn w:val="TableauNormal"/>
    <w:rsid w:val="003D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215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215F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rsid w:val="001A5FDD"/>
    <w:rPr>
      <w:sz w:val="16"/>
      <w:szCs w:val="16"/>
    </w:rPr>
  </w:style>
  <w:style w:type="paragraph" w:styleId="Commentaire">
    <w:name w:val="annotation text"/>
    <w:basedOn w:val="Normal"/>
    <w:link w:val="CommentaireCar"/>
    <w:rsid w:val="001A5FD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A5FDD"/>
  </w:style>
  <w:style w:type="paragraph" w:styleId="Objetducommentaire">
    <w:name w:val="annotation subject"/>
    <w:basedOn w:val="Commentaire"/>
    <w:next w:val="Commentaire"/>
    <w:link w:val="ObjetducommentaireCar"/>
    <w:rsid w:val="001A5FDD"/>
    <w:rPr>
      <w:b/>
      <w:bCs/>
    </w:rPr>
  </w:style>
  <w:style w:type="character" w:customStyle="1" w:styleId="ObjetducommentaireCar">
    <w:name w:val="Objet du commentaire Car"/>
    <w:link w:val="Objetducommentaire"/>
    <w:rsid w:val="001A5FDD"/>
    <w:rPr>
      <w:b/>
      <w:bCs/>
    </w:rPr>
  </w:style>
  <w:style w:type="paragraph" w:styleId="En-tte">
    <w:name w:val="header"/>
    <w:basedOn w:val="Normal"/>
    <w:link w:val="En-tteCar"/>
    <w:rsid w:val="00440BE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40BE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40B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40BE6"/>
    <w:rPr>
      <w:sz w:val="24"/>
      <w:szCs w:val="24"/>
    </w:rPr>
  </w:style>
  <w:style w:type="paragraph" w:styleId="Notedefin">
    <w:name w:val="endnote text"/>
    <w:basedOn w:val="Normal"/>
    <w:link w:val="NotedefinCar"/>
    <w:rsid w:val="00F2287A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2287A"/>
  </w:style>
  <w:style w:type="character" w:styleId="Appeldenotedefin">
    <w:name w:val="endnote reference"/>
    <w:rsid w:val="00F2287A"/>
    <w:rPr>
      <w:vertAlign w:val="superscript"/>
    </w:rPr>
  </w:style>
  <w:style w:type="paragraph" w:styleId="Notedebasdepage">
    <w:name w:val="footnote text"/>
    <w:basedOn w:val="Normal"/>
    <w:link w:val="NotedebasdepageCar"/>
    <w:rsid w:val="00F228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2287A"/>
  </w:style>
  <w:style w:type="character" w:styleId="Appelnotedebasdep">
    <w:name w:val="footnote reference"/>
    <w:rsid w:val="00F22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4</Pages>
  <Words>1582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</vt:lpstr>
    </vt:vector>
  </TitlesOfParts>
  <Company>Hewlett-Packard Company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</dc:title>
  <dc:subject/>
  <dc:creator>Claire Bonnoit</dc:creator>
  <cp:keywords/>
  <cp:lastModifiedBy>Nicolas Couchoud</cp:lastModifiedBy>
  <cp:revision>11</cp:revision>
  <cp:lastPrinted>2017-12-12T15:45:00Z</cp:lastPrinted>
  <dcterms:created xsi:type="dcterms:W3CDTF">2021-10-06T07:22:00Z</dcterms:created>
  <dcterms:modified xsi:type="dcterms:W3CDTF">2022-02-23T10:15:00Z</dcterms:modified>
</cp:coreProperties>
</file>